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C6D6" w14:textId="77777777" w:rsidR="00EE321A" w:rsidRPr="0020201E" w:rsidRDefault="00EE321A" w:rsidP="009067DF">
      <w:pPr>
        <w:pStyle w:val="BodyText"/>
      </w:pPr>
      <w:bookmarkStart w:id="0" w:name="_GoBack"/>
      <w:bookmarkEnd w:id="0"/>
    </w:p>
    <w:p w14:paraId="1836C6D7" w14:textId="77777777" w:rsidR="00EE321A" w:rsidRPr="007B1E88" w:rsidRDefault="00EE321A" w:rsidP="009067DF"/>
    <w:p w14:paraId="1836C6D8" w14:textId="77777777" w:rsidR="0091104F" w:rsidRDefault="0091104F" w:rsidP="009067DF">
      <w:pPr>
        <w:pStyle w:val="BodyText"/>
      </w:pPr>
    </w:p>
    <w:p w14:paraId="4CC8C3D1" w14:textId="3CC42C70" w:rsidR="00056BD7" w:rsidRDefault="00056BD7" w:rsidP="009A20EC">
      <w:pPr>
        <w:pStyle w:val="Heading1"/>
      </w:pPr>
      <w:bookmarkStart w:id="1" w:name="_Toc489966473"/>
      <w:bookmarkStart w:id="2" w:name="_Toc489972311"/>
    </w:p>
    <w:p w14:paraId="1836C6E5" w14:textId="2377FA44" w:rsidR="009A20EC" w:rsidRDefault="00A34755" w:rsidP="009A20EC">
      <w:pPr>
        <w:pStyle w:val="Heading1"/>
      </w:pPr>
      <w:r>
        <w:t>ISP Attendance Policy</w:t>
      </w:r>
    </w:p>
    <w:p w14:paraId="1836C6E8" w14:textId="77777777" w:rsidR="00533AA2" w:rsidRDefault="00533AA2" w:rsidP="009067DF">
      <w:pPr>
        <w:pStyle w:val="Heading2"/>
      </w:pPr>
      <w:r>
        <w:t>Purpose</w:t>
      </w:r>
    </w:p>
    <w:p w14:paraId="055630E5" w14:textId="55A43E57" w:rsidR="00471740" w:rsidRDefault="009067DF" w:rsidP="009067DF">
      <w:r w:rsidRPr="009067DF">
        <w:t xml:space="preserve">To outline </w:t>
      </w:r>
      <w:r>
        <w:t>the Depar</w:t>
      </w:r>
      <w:r w:rsidR="00867D28">
        <w:t>tment of Education and Training</w:t>
      </w:r>
      <w:r w:rsidR="00F65CC6">
        <w:t xml:space="preserve"> (DET)</w:t>
      </w:r>
      <w:r w:rsidR="00867D28">
        <w:t>, International Education Division (IED)</w:t>
      </w:r>
      <w:r w:rsidRPr="009067DF">
        <w:t xml:space="preserve"> policy on school attendance</w:t>
      </w:r>
      <w:r w:rsidR="00A34755">
        <w:t xml:space="preserve"> for </w:t>
      </w:r>
      <w:r w:rsidR="00724AFB">
        <w:t>international students</w:t>
      </w:r>
      <w:r w:rsidR="00856AA2">
        <w:t xml:space="preserve"> </w:t>
      </w:r>
      <w:r w:rsidR="00724AFB">
        <w:t xml:space="preserve">enrolled in </w:t>
      </w:r>
      <w:r w:rsidR="00A34755">
        <w:t>the International Student Program (ISP).</w:t>
      </w:r>
      <w:r w:rsidR="00ED401B">
        <w:t xml:space="preserve"> This policy </w:t>
      </w:r>
      <w:r w:rsidR="00724AFB">
        <w:t>describes</w:t>
      </w:r>
      <w:r w:rsidR="00ED401B">
        <w:t xml:space="preserve"> how the ISP attendance requirements </w:t>
      </w:r>
      <w:r w:rsidR="00724AFB">
        <w:t xml:space="preserve">for an international student </w:t>
      </w:r>
      <w:r w:rsidR="00ED401B">
        <w:t>differ</w:t>
      </w:r>
      <w:r w:rsidR="00724AFB">
        <w:t>s</w:t>
      </w:r>
      <w:r w:rsidR="00ED401B">
        <w:t xml:space="preserve"> from </w:t>
      </w:r>
      <w:r w:rsidR="00E63BD6">
        <w:t xml:space="preserve">the </w:t>
      </w:r>
      <w:r w:rsidR="00ED401B">
        <w:t xml:space="preserve">standard DET </w:t>
      </w:r>
      <w:r w:rsidR="00F73F66">
        <w:t>requirements</w:t>
      </w:r>
      <w:r w:rsidR="00E63BD6">
        <w:t xml:space="preserve"> outlined in the</w:t>
      </w:r>
      <w:r w:rsidR="00F73F66">
        <w:t xml:space="preserve"> </w:t>
      </w:r>
      <w:hyperlink r:id="rId11" w:history="1">
        <w:r w:rsidR="00E63BD6">
          <w:rPr>
            <w:color w:val="0070C0"/>
            <w:u w:val="single"/>
          </w:rPr>
          <w:t>School Policy (SPAG) - A</w:t>
        </w:r>
        <w:r w:rsidR="00E63BD6" w:rsidRPr="00B720A5">
          <w:rPr>
            <w:color w:val="0070C0"/>
            <w:u w:val="single"/>
          </w:rPr>
          <w:t>ttendance Policy</w:t>
        </w:r>
      </w:hyperlink>
      <w:r w:rsidR="00E63BD6" w:rsidRPr="002963A9">
        <w:rPr>
          <w:color w:val="auto"/>
        </w:rPr>
        <w:t>.</w:t>
      </w:r>
    </w:p>
    <w:p w14:paraId="2745DD27" w14:textId="77777777" w:rsidR="009C7E88" w:rsidRDefault="00B93100" w:rsidP="009C7E88">
      <w:pPr>
        <w:pStyle w:val="BodyText"/>
      </w:pPr>
      <w:r>
        <w:t>This policy aims t</w:t>
      </w:r>
      <w:r w:rsidR="009067DF" w:rsidRPr="009067DF">
        <w:t xml:space="preserve">o ensure that </w:t>
      </w:r>
      <w:r w:rsidR="00F71453">
        <w:t>DET (IED)</w:t>
      </w:r>
      <w:r w:rsidR="009067DF" w:rsidRPr="009067DF">
        <w:t xml:space="preserve">, schools and students comply with </w:t>
      </w:r>
      <w:r w:rsidR="00F71453">
        <w:t>DET</w:t>
      </w:r>
      <w:r w:rsidR="009067DF" w:rsidRPr="009067DF">
        <w:t xml:space="preserve"> procedures, where applicable, as well as Commonwealth law and student visa conditions.</w:t>
      </w:r>
    </w:p>
    <w:p w14:paraId="3874FAFB" w14:textId="5FAB9621" w:rsidR="009C7E88" w:rsidRDefault="009C7E88" w:rsidP="009C7E88">
      <w:pPr>
        <w:pStyle w:val="BodyText"/>
      </w:pPr>
      <w:r>
        <w:t xml:space="preserve">This policy should be read by DET (IED), </w:t>
      </w:r>
      <w:r w:rsidR="00290BAB">
        <w:t>s</w:t>
      </w:r>
      <w:r>
        <w:t xml:space="preserve">chools, and students (including </w:t>
      </w:r>
      <w:r w:rsidR="00E20366">
        <w:t>the student’s parent</w:t>
      </w:r>
      <w:r>
        <w:t>) who are enrolled in the ISP.</w:t>
      </w:r>
    </w:p>
    <w:p w14:paraId="1836C6EA" w14:textId="02058766" w:rsidR="009A20EC" w:rsidRDefault="009A20EC" w:rsidP="00CB7D18">
      <w:pPr>
        <w:rPr>
          <w:rStyle w:val="Heading2Char"/>
        </w:rPr>
      </w:pPr>
      <w:r w:rsidRPr="00CB7D18">
        <w:rPr>
          <w:rStyle w:val="Heading2Char"/>
        </w:rPr>
        <w:t>Scope</w:t>
      </w:r>
    </w:p>
    <w:p w14:paraId="35298080" w14:textId="77777777" w:rsidR="00392357" w:rsidRDefault="009C7E88" w:rsidP="009C7E88">
      <w:pPr>
        <w:pStyle w:val="BodyText"/>
        <w:rPr>
          <w:b/>
        </w:rPr>
      </w:pPr>
      <w:r>
        <w:t xml:space="preserve">This policy applies to </w:t>
      </w:r>
      <w:r>
        <w:rPr>
          <w:b/>
        </w:rPr>
        <w:t xml:space="preserve">international students </w:t>
      </w:r>
      <w:r w:rsidR="00392357" w:rsidRPr="00C05B33">
        <w:t>who are</w:t>
      </w:r>
      <w:r w:rsidR="00392357" w:rsidRPr="00E525C0">
        <w:t>:</w:t>
      </w:r>
    </w:p>
    <w:p w14:paraId="51B9D563" w14:textId="54AB4F85" w:rsidR="00392357" w:rsidRPr="00C05B33" w:rsidRDefault="00203734" w:rsidP="00C05B33">
      <w:pPr>
        <w:pStyle w:val="ListBullet"/>
      </w:pPr>
      <w:r w:rsidRPr="00C05B33">
        <w:t>enrolled in the primary</w:t>
      </w:r>
      <w:r w:rsidR="00FC52E9" w:rsidRPr="00C05B33">
        <w:t xml:space="preserve"> course</w:t>
      </w:r>
      <w:r w:rsidRPr="00C05B33">
        <w:t>, secondary</w:t>
      </w:r>
      <w:r w:rsidR="00FC52E9" w:rsidRPr="00C05B33">
        <w:t xml:space="preserve"> course</w:t>
      </w:r>
      <w:r w:rsidRPr="00C05B33">
        <w:t>, or the V</w:t>
      </w:r>
      <w:r w:rsidR="00FC52E9" w:rsidRPr="00C05B33">
        <w:t>ictorian College of the Arts Secondary Course (VCASS)</w:t>
      </w:r>
      <w:r w:rsidRPr="00C05B33">
        <w:t xml:space="preserve"> of </w:t>
      </w:r>
      <w:r w:rsidR="009C7E88" w:rsidRPr="00C05B33">
        <w:t xml:space="preserve">the ISP </w:t>
      </w:r>
    </w:p>
    <w:p w14:paraId="350BC9AB" w14:textId="4843F3EE" w:rsidR="009C7E88" w:rsidRDefault="009C7E88" w:rsidP="00C05B33">
      <w:pPr>
        <w:pStyle w:val="ListBullet"/>
      </w:pPr>
      <w:r w:rsidRPr="00C05B33">
        <w:t>the primary holder</w:t>
      </w:r>
      <w:r w:rsidR="00203734" w:rsidRPr="00C05B33">
        <w:t>s</w:t>
      </w:r>
      <w:r w:rsidRPr="00C05B33">
        <w:t xml:space="preserve"> of a </w:t>
      </w:r>
      <w:r w:rsidRPr="00C05B33">
        <w:rPr>
          <w:b/>
        </w:rPr>
        <w:t xml:space="preserve">subclass 500 Student – Schools </w:t>
      </w:r>
      <w:r w:rsidR="009F57EF">
        <w:rPr>
          <w:b/>
        </w:rPr>
        <w:t xml:space="preserve">sector </w:t>
      </w:r>
      <w:r w:rsidRPr="00C05B33">
        <w:rPr>
          <w:b/>
        </w:rPr>
        <w:t>visa</w:t>
      </w:r>
      <w:r>
        <w:t xml:space="preserve">. </w:t>
      </w:r>
    </w:p>
    <w:p w14:paraId="1836C6EC" w14:textId="07F2D69B" w:rsidR="009A20EC" w:rsidRDefault="009A20EC" w:rsidP="009067DF">
      <w:pPr>
        <w:pStyle w:val="Heading2"/>
      </w:pPr>
      <w:r>
        <w:t>Policy</w:t>
      </w:r>
    </w:p>
    <w:p w14:paraId="42DD3DF6" w14:textId="251C1DB6" w:rsidR="00793B20" w:rsidRDefault="00793B20" w:rsidP="00C05B33">
      <w:pPr>
        <w:pStyle w:val="Heading3"/>
      </w:pPr>
      <w:r>
        <w:t xml:space="preserve">Satisfactory attendance requirements </w:t>
      </w:r>
    </w:p>
    <w:p w14:paraId="1C2EEEBB" w14:textId="0897CE97" w:rsidR="0068473E" w:rsidRPr="00C05B33" w:rsidRDefault="003A4001" w:rsidP="003A4001">
      <w:pPr>
        <w:rPr>
          <w:b/>
          <w:u w:val="single"/>
        </w:rPr>
      </w:pPr>
      <w:r w:rsidRPr="00C05B33">
        <w:rPr>
          <w:b/>
          <w:u w:val="single"/>
        </w:rPr>
        <w:t xml:space="preserve">Students enrolled in an ISP course are required to attend school on </w:t>
      </w:r>
      <w:r w:rsidRPr="0068473E">
        <w:rPr>
          <w:b/>
          <w:u w:val="single"/>
        </w:rPr>
        <w:t>every</w:t>
      </w:r>
      <w:r w:rsidRPr="00C05B33">
        <w:rPr>
          <w:b/>
          <w:u w:val="single"/>
        </w:rPr>
        <w:t xml:space="preserve"> school day. </w:t>
      </w:r>
    </w:p>
    <w:p w14:paraId="6AF7791A" w14:textId="13971C27" w:rsidR="0068473E" w:rsidRDefault="003A4001" w:rsidP="003A4001">
      <w:r w:rsidRPr="007B2E60">
        <w:t>All school students</w:t>
      </w:r>
      <w:r w:rsidR="00856AA2">
        <w:t xml:space="preserve"> (</w:t>
      </w:r>
      <w:r w:rsidR="00385623">
        <w:t>both domestic and</w:t>
      </w:r>
      <w:r w:rsidR="00DE2997">
        <w:t xml:space="preserve"> international students</w:t>
      </w:r>
      <w:r w:rsidR="00856AA2">
        <w:t>)</w:t>
      </w:r>
      <w:r w:rsidRPr="007B2E60">
        <w:t xml:space="preserve"> have their attendance recorded every school day</w:t>
      </w:r>
      <w:r w:rsidR="00DE2997">
        <w:t xml:space="preserve"> in accordance with DET requirements</w:t>
      </w:r>
      <w:r w:rsidR="0068473E">
        <w:t xml:space="preserve">; attendance is recorded twice per day for the primary course and in every class in the secondary and VCASS courses. </w:t>
      </w:r>
      <w:r w:rsidR="00793B20">
        <w:t xml:space="preserve">Please refer to the </w:t>
      </w:r>
      <w:hyperlink r:id="rId12" w:history="1">
        <w:r w:rsidR="00793B20">
          <w:rPr>
            <w:color w:val="0070C0"/>
            <w:u w:val="single"/>
          </w:rPr>
          <w:t>School Policy (SPAG) - A</w:t>
        </w:r>
        <w:r w:rsidR="00793B20" w:rsidRPr="00B720A5">
          <w:rPr>
            <w:color w:val="0070C0"/>
            <w:u w:val="single"/>
          </w:rPr>
          <w:t>ttendance Policy</w:t>
        </w:r>
      </w:hyperlink>
      <w:r w:rsidR="00793B20" w:rsidRPr="00C05B33">
        <w:rPr>
          <w:color w:val="0070C0"/>
        </w:rPr>
        <w:t xml:space="preserve"> </w:t>
      </w:r>
      <w:r w:rsidR="00793B20" w:rsidRPr="00C05B33">
        <w:t xml:space="preserve">for further information. </w:t>
      </w:r>
    </w:p>
    <w:p w14:paraId="0BDB9A8F" w14:textId="46574B63" w:rsidR="00793B20" w:rsidRDefault="00793B20" w:rsidP="00C05B33">
      <w:pPr>
        <w:pStyle w:val="Heading3"/>
      </w:pPr>
      <w:r>
        <w:t xml:space="preserve">Recording and </w:t>
      </w:r>
      <w:r w:rsidR="0074491E">
        <w:t>calculation of</w:t>
      </w:r>
      <w:r>
        <w:t xml:space="preserve"> attendance </w:t>
      </w:r>
    </w:p>
    <w:p w14:paraId="6F7B0100" w14:textId="77777777" w:rsidR="0074491E" w:rsidRDefault="0074491E" w:rsidP="0074491E">
      <w:r w:rsidRPr="007B2E60">
        <w:t>Schools regularly monitor</w:t>
      </w:r>
      <w:r>
        <w:t xml:space="preserve"> </w:t>
      </w:r>
      <w:r w:rsidRPr="007B2E60">
        <w:t>student attendance and are proactive in identifying, notifying and assisting students who are at risk of not meeting attendance requirements.</w:t>
      </w:r>
    </w:p>
    <w:p w14:paraId="45A68515" w14:textId="5DC703DD" w:rsidR="0074491E" w:rsidRDefault="00793B20" w:rsidP="00793B20">
      <w:r>
        <w:t xml:space="preserve">Schools record student attendance in CASES21 in accordance with the DET </w:t>
      </w:r>
      <w:hyperlink r:id="rId13" w:history="1">
        <w:r>
          <w:rPr>
            <w:color w:val="0070C0"/>
            <w:u w:val="single"/>
          </w:rPr>
          <w:t>School Policy (SPAG) - A</w:t>
        </w:r>
        <w:r w:rsidRPr="00B720A5">
          <w:rPr>
            <w:color w:val="0070C0"/>
            <w:u w:val="single"/>
          </w:rPr>
          <w:t>ttendance Policy</w:t>
        </w:r>
      </w:hyperlink>
      <w:r>
        <w:t>; absences for both international students are treated the same as domestic students. However</w:t>
      </w:r>
      <w:r w:rsidR="00F65CC6">
        <w:t>,</w:t>
      </w:r>
      <w:r>
        <w:t xml:space="preserve"> the threshold for intervention, attendance calculation and the consequence for breaching school attendance requirements are different for students enrolled in an ISP course. </w:t>
      </w:r>
    </w:p>
    <w:p w14:paraId="38452BE1" w14:textId="0C30C29C" w:rsidR="00793B20" w:rsidRDefault="00793B20" w:rsidP="00793B20">
      <w:r>
        <w:t>This is because:</w:t>
      </w:r>
    </w:p>
    <w:p w14:paraId="50B13812" w14:textId="7F29CA1E" w:rsidR="00793B20" w:rsidRDefault="00793B20" w:rsidP="00793B20">
      <w:pPr>
        <w:pStyle w:val="ListBullet"/>
      </w:pPr>
      <w:r>
        <w:t>maintaining satisfactory attendance is a student visa condition</w:t>
      </w:r>
      <w:r w:rsidR="0055676A">
        <w:t xml:space="preserve"> (8202)</w:t>
      </w:r>
    </w:p>
    <w:p w14:paraId="39C0E281" w14:textId="77777777" w:rsidR="00793B20" w:rsidRDefault="00793B20" w:rsidP="00793B20">
      <w:pPr>
        <w:pStyle w:val="ListBullet"/>
      </w:pPr>
      <w:r>
        <w:t xml:space="preserve">Commonwealth law requires DET (IED) to be proactive in notifying and counselling students who are at risk of failing to meet attendance requirements </w:t>
      </w:r>
    </w:p>
    <w:p w14:paraId="37BE5225" w14:textId="6565C2ED" w:rsidR="00793B20" w:rsidRDefault="00793B20" w:rsidP="00793B20">
      <w:pPr>
        <w:pStyle w:val="ListBullet"/>
      </w:pPr>
      <w:r>
        <w:t>DET (IED) is required by law to report students who have breached attendance requirements</w:t>
      </w:r>
      <w:r w:rsidR="005530F2">
        <w:t>.</w:t>
      </w:r>
    </w:p>
    <w:p w14:paraId="51538947" w14:textId="5DC9EE7A" w:rsidR="00793B20" w:rsidRDefault="00793B20" w:rsidP="00793B20">
      <w:r>
        <w:t xml:space="preserve">The school attendance for students is calculated using </w:t>
      </w:r>
      <w:r w:rsidRPr="005F1502">
        <w:t>CASES21</w:t>
      </w:r>
      <w:r>
        <w:t xml:space="preserve"> on a term basis rather than ‘year to date’. Attendance percentages are ‘counted down’, meaning that students start at 100% attendance at the beginning of the term</w:t>
      </w:r>
      <w:r w:rsidR="005530F2">
        <w:t>,</w:t>
      </w:r>
      <w:r>
        <w:t xml:space="preserve"> which then reduces for every absence. In addition to the DET School Attendance Policy (SPAG) referenced previously, please refer to the </w:t>
      </w:r>
      <w:hyperlink r:id="rId14" w:history="1">
        <w:r w:rsidRPr="005F1502">
          <w:rPr>
            <w:rStyle w:val="Hyperlink"/>
          </w:rPr>
          <w:t>CASES21 absence code list</w:t>
        </w:r>
      </w:hyperlink>
      <w:r>
        <w:t xml:space="preserve"> for further information on what counts towards a student absence (PLEASE NOTE: most school-approved absences – such as absences due to illness – are counted as an absence in CASES21, including</w:t>
      </w:r>
      <w:r w:rsidR="0055676A">
        <w:t xml:space="preserve"> for</w:t>
      </w:r>
      <w:r>
        <w:t xml:space="preserve"> international students).</w:t>
      </w:r>
    </w:p>
    <w:p w14:paraId="799BC105" w14:textId="2B26D79C" w:rsidR="00793B20" w:rsidRDefault="00793B20" w:rsidP="00C05B33">
      <w:pPr>
        <w:pStyle w:val="Heading3"/>
      </w:pPr>
      <w:r>
        <w:lastRenderedPageBreak/>
        <w:t>Monitoring, early intervention</w:t>
      </w:r>
      <w:r w:rsidR="001A6322">
        <w:t xml:space="preserve"> and support</w:t>
      </w:r>
      <w:r>
        <w:t>,</w:t>
      </w:r>
      <w:r w:rsidR="00EC3102">
        <w:t xml:space="preserve"> </w:t>
      </w:r>
      <w:r w:rsidR="00162012">
        <w:t xml:space="preserve">and </w:t>
      </w:r>
      <w:r>
        <w:t xml:space="preserve">reporting </w:t>
      </w:r>
    </w:p>
    <w:p w14:paraId="3DF07AF5" w14:textId="22DB18C9" w:rsidR="007B2E60" w:rsidRDefault="007B2E60" w:rsidP="007B2E60">
      <w:r w:rsidRPr="007B2E60">
        <w:t xml:space="preserve">Schools </w:t>
      </w:r>
      <w:r w:rsidR="00856AA2">
        <w:t xml:space="preserve">must </w:t>
      </w:r>
      <w:r w:rsidRPr="007B2E60">
        <w:t>notify students</w:t>
      </w:r>
      <w:r w:rsidR="00134C00">
        <w:t>,</w:t>
      </w:r>
      <w:r w:rsidRPr="007B2E60">
        <w:t xml:space="preserve"> their parents</w:t>
      </w:r>
      <w:r w:rsidR="00134C00">
        <w:t xml:space="preserve">, and DET (IED) </w:t>
      </w:r>
      <w:r w:rsidRPr="007B2E60">
        <w:t xml:space="preserve">if students are </w:t>
      </w:r>
      <w:r w:rsidR="00595244">
        <w:t>‘</w:t>
      </w:r>
      <w:r w:rsidRPr="007B2E60">
        <w:t>at</w:t>
      </w:r>
      <w:r w:rsidR="00595244">
        <w:t>-</w:t>
      </w:r>
      <w:r w:rsidRPr="007B2E60">
        <w:t>risk</w:t>
      </w:r>
      <w:r w:rsidR="00595244">
        <w:t>’</w:t>
      </w:r>
      <w:r w:rsidRPr="007B2E60">
        <w:t xml:space="preserve"> </w:t>
      </w:r>
      <w:r w:rsidR="00066F48">
        <w:t xml:space="preserve">(as defined in the table below) </w:t>
      </w:r>
      <w:r w:rsidRPr="007B2E60">
        <w:t>of not meeting attendance requirements.</w:t>
      </w:r>
      <w:r w:rsidR="003A4001" w:rsidRPr="003A4001">
        <w:t xml:space="preserve"> </w:t>
      </w:r>
      <w:r w:rsidR="003A4001">
        <w:t xml:space="preserve">It is a condition of the student’s visa to achieve satisfactory attendance for the course. The minimum attendance to achieve satisfactory attendance is </w:t>
      </w:r>
      <w:r w:rsidR="00134C00">
        <w:t xml:space="preserve">80% </w:t>
      </w:r>
      <w:r w:rsidR="00290BAB">
        <w:t>of scheduled course hours</w:t>
      </w:r>
      <w:r w:rsidR="003A4001">
        <w:t>.</w:t>
      </w:r>
    </w:p>
    <w:p w14:paraId="6FA36B06" w14:textId="25EE798D" w:rsidR="00793B20" w:rsidRDefault="00793B20" w:rsidP="00793B20">
      <w:r>
        <w:t xml:space="preserve">Please note that students </w:t>
      </w:r>
      <w:r w:rsidR="00B5696F">
        <w:t xml:space="preserve">enrolled in the secondary or VCASS courses and are </w:t>
      </w:r>
      <w:r>
        <w:t xml:space="preserve">completing Victorian Certificate of Education (VCE) units may be subjected to higher attendance requirements in order to achieve satisfactory progress in each unit. Please refer to the </w:t>
      </w:r>
      <w:hyperlink r:id="rId15" w:history="1">
        <w:r w:rsidRPr="00E11D8B">
          <w:rPr>
            <w:rStyle w:val="Hyperlink"/>
          </w:rPr>
          <w:t>VCE and VCAL Administrative Handbook 2019</w:t>
        </w:r>
      </w:hyperlink>
      <w:r>
        <w:t xml:space="preserve"> for further information</w:t>
      </w:r>
      <w:r w:rsidR="0051782F">
        <w:t>.</w:t>
      </w:r>
    </w:p>
    <w:p w14:paraId="4D213039" w14:textId="3B190EA9" w:rsidR="00793B20" w:rsidRDefault="00793B20" w:rsidP="00793B20">
      <w:r w:rsidRPr="00EE4FEF">
        <w:t xml:space="preserve">Schools are responsible for monitoring attendance of students who conduct part of their studies with another </w:t>
      </w:r>
      <w:r>
        <w:t xml:space="preserve">DET-approved </w:t>
      </w:r>
      <w:r w:rsidRPr="00EE4FEF">
        <w:t xml:space="preserve">provider. Please refer to the </w:t>
      </w:r>
      <w:hyperlink r:id="rId16" w:history="1">
        <w:r w:rsidR="008A0593" w:rsidRPr="00C34BAD">
          <w:rPr>
            <w:rStyle w:val="Hyperlink"/>
          </w:rPr>
          <w:t>ISP Modes of Study Policy</w:t>
        </w:r>
      </w:hyperlink>
      <w:r w:rsidR="008A0593">
        <w:rPr>
          <w:color w:val="auto"/>
        </w:rPr>
        <w:t xml:space="preserve"> </w:t>
      </w:r>
      <w:r w:rsidRPr="00EE4FEF">
        <w:t xml:space="preserve">for further information. </w:t>
      </w:r>
    </w:p>
    <w:p w14:paraId="43A27E4D" w14:textId="4EA5FFC0" w:rsidR="00793B20" w:rsidRDefault="00793B20" w:rsidP="00C05B33">
      <w:pPr>
        <w:pStyle w:val="Heading4"/>
      </w:pPr>
      <w:r>
        <w:t>Intervention and support</w:t>
      </w:r>
    </w:p>
    <w:p w14:paraId="5DFAF74E" w14:textId="1B7D91D3" w:rsidR="007B2E60" w:rsidRDefault="007B2E60" w:rsidP="007B2E60">
      <w:r>
        <w:t xml:space="preserve">Schools </w:t>
      </w:r>
      <w:r w:rsidR="00856AA2" w:rsidRPr="00C05B33">
        <w:rPr>
          <w:b/>
          <w:u w:val="single"/>
        </w:rPr>
        <w:t>must</w:t>
      </w:r>
      <w:r w:rsidR="00856AA2">
        <w:t xml:space="preserve"> </w:t>
      </w:r>
      <w:r>
        <w:t>develop and implement strategies to:</w:t>
      </w:r>
    </w:p>
    <w:p w14:paraId="7FEE65FD" w14:textId="72E8B707" w:rsidR="007B2E60" w:rsidRPr="007B2E60" w:rsidRDefault="007B2E60" w:rsidP="007B2E60">
      <w:pPr>
        <w:pStyle w:val="ListBullet"/>
      </w:pPr>
      <w:r w:rsidRPr="007B2E60">
        <w:t xml:space="preserve">inform students </w:t>
      </w:r>
      <w:r w:rsidR="0055676A">
        <w:t xml:space="preserve">and parents </w:t>
      </w:r>
      <w:r w:rsidRPr="007B2E60">
        <w:t>of attendance requirements</w:t>
      </w:r>
    </w:p>
    <w:p w14:paraId="77CBA85F" w14:textId="7944ED9F" w:rsidR="007B2E60" w:rsidRPr="007B2E60" w:rsidRDefault="007B2E60" w:rsidP="007B2E60">
      <w:pPr>
        <w:pStyle w:val="ListBullet"/>
      </w:pPr>
      <w:r w:rsidRPr="007B2E60">
        <w:t>support students to attend school every school day</w:t>
      </w:r>
    </w:p>
    <w:p w14:paraId="5B074251" w14:textId="2AB6EDE7" w:rsidR="007B2E60" w:rsidRPr="007B2E60" w:rsidRDefault="007B2E60" w:rsidP="007B2E60">
      <w:pPr>
        <w:pStyle w:val="ListBullet"/>
      </w:pPr>
      <w:r w:rsidRPr="007B2E60">
        <w:t>assist students who are at risk of not meeting attendance requirements.</w:t>
      </w:r>
    </w:p>
    <w:p w14:paraId="4A899244" w14:textId="745A16E8" w:rsidR="009F5D12" w:rsidRDefault="006A7A89" w:rsidP="00EE4FEF">
      <w:r>
        <w:t xml:space="preserve">Schools </w:t>
      </w:r>
      <w:r w:rsidR="00134C00">
        <w:t xml:space="preserve">must ensure that a student’s attendance does not fall below 80% of </w:t>
      </w:r>
      <w:r w:rsidR="00134C00" w:rsidRPr="008936B4">
        <w:rPr>
          <w:u w:val="single"/>
        </w:rPr>
        <w:t>scheduled contact hours</w:t>
      </w:r>
      <w:r w:rsidR="00134C00">
        <w:t xml:space="preserve"> (generally ten full day’s absence, or equivalent) in any school term.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410"/>
        <w:gridCol w:w="5493"/>
      </w:tblGrid>
      <w:tr w:rsidR="009F5D12" w:rsidRPr="00437D5A" w14:paraId="070E1001" w14:textId="77777777" w:rsidTr="00C05B33">
        <w:tc>
          <w:tcPr>
            <w:tcW w:w="1219" w:type="pct"/>
            <w:tcBorders>
              <w:top w:val="nil"/>
              <w:right w:val="single" w:sz="4" w:space="0" w:color="FFFFFF" w:themeColor="background1"/>
            </w:tcBorders>
            <w:shd w:val="clear" w:color="auto" w:fill="100249"/>
            <w:vAlign w:val="center"/>
          </w:tcPr>
          <w:p w14:paraId="0F50DC11" w14:textId="59E6D4A9" w:rsidR="009F5D12" w:rsidRPr="003E33A4" w:rsidRDefault="009F5D12" w:rsidP="00C05B33">
            <w:pPr>
              <w:pStyle w:val="TableHeader1"/>
              <w:jc w:val="center"/>
            </w:pPr>
            <w:r>
              <w:t>Attendance category</w:t>
            </w:r>
          </w:p>
        </w:tc>
        <w:tc>
          <w:tcPr>
            <w:tcW w:w="1153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0249"/>
            <w:vAlign w:val="center"/>
          </w:tcPr>
          <w:p w14:paraId="2C17353E" w14:textId="654BB34C" w:rsidR="009F5D12" w:rsidRPr="00437D5A" w:rsidRDefault="009F5D12" w:rsidP="00C05B33">
            <w:pPr>
              <w:pStyle w:val="TableHeader1"/>
              <w:jc w:val="center"/>
            </w:pPr>
            <w:r>
              <w:t>Attendance percentage</w:t>
            </w:r>
          </w:p>
        </w:tc>
        <w:tc>
          <w:tcPr>
            <w:tcW w:w="2628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00249"/>
          </w:tcPr>
          <w:p w14:paraId="116266CA" w14:textId="57FDC9C8" w:rsidR="009F5D12" w:rsidRPr="00437D5A" w:rsidRDefault="009F5D12" w:rsidP="00C05B33">
            <w:pPr>
              <w:pStyle w:val="TableHeader1"/>
              <w:jc w:val="center"/>
            </w:pPr>
            <w:r>
              <w:t>Description of school and DET (IED) action</w:t>
            </w:r>
          </w:p>
        </w:tc>
      </w:tr>
      <w:tr w:rsidR="009F5D12" w14:paraId="5F659CBA" w14:textId="77777777" w:rsidTr="00C05B33">
        <w:tc>
          <w:tcPr>
            <w:tcW w:w="1219" w:type="pct"/>
            <w:vAlign w:val="center"/>
          </w:tcPr>
          <w:p w14:paraId="4188A7D1" w14:textId="16252606" w:rsidR="009F5D12" w:rsidRDefault="009F5D12" w:rsidP="00C05B33">
            <w:pPr>
              <w:pStyle w:val="TableText"/>
              <w:jc w:val="center"/>
            </w:pPr>
            <w:r>
              <w:t>Early intervention</w:t>
            </w:r>
          </w:p>
        </w:tc>
        <w:tc>
          <w:tcPr>
            <w:tcW w:w="1153" w:type="pct"/>
            <w:vAlign w:val="center"/>
          </w:tcPr>
          <w:p w14:paraId="329AD245" w14:textId="6A8F740B" w:rsidR="009F5D12" w:rsidRDefault="009F5D12" w:rsidP="00C05B33">
            <w:pPr>
              <w:spacing w:before="40" w:after="40" w:line="240" w:lineRule="auto"/>
              <w:jc w:val="center"/>
            </w:pPr>
            <w:r>
              <w:t>&lt;90%</w:t>
            </w:r>
          </w:p>
        </w:tc>
        <w:tc>
          <w:tcPr>
            <w:tcW w:w="2628" w:type="pct"/>
          </w:tcPr>
          <w:p w14:paraId="7DDE9777" w14:textId="6119BC1F" w:rsidR="009F5D12" w:rsidRDefault="009F5D12">
            <w:pPr>
              <w:pStyle w:val="BodyText"/>
            </w:pPr>
            <w:r w:rsidRPr="00EF78ED">
              <w:rPr>
                <w:color w:val="404040" w:themeColor="text1" w:themeTint="BF"/>
              </w:rPr>
              <w:t>When a student’s attendance is</w:t>
            </w:r>
            <w:r>
              <w:t xml:space="preserve"> 90% or lower, schools develop, implement and document student-specific and circumstance-specific </w:t>
            </w:r>
            <w:r w:rsidRPr="00EF78ED">
              <w:rPr>
                <w:b/>
              </w:rPr>
              <w:t>early intervention strategies</w:t>
            </w:r>
            <w:r>
              <w:rPr>
                <w:b/>
              </w:rPr>
              <w:t xml:space="preserve"> </w:t>
            </w:r>
            <w:r w:rsidRPr="003A0044">
              <w:t xml:space="preserve">to improve the student’s </w:t>
            </w:r>
            <w:r>
              <w:t>attendance</w:t>
            </w:r>
            <w:r w:rsidRPr="003A0044">
              <w:t xml:space="preserve">. </w:t>
            </w:r>
            <w:r>
              <w:t xml:space="preserve">This may include a recommendation to temporarily </w:t>
            </w:r>
            <w:r w:rsidR="005124AE">
              <w:t xml:space="preserve">suspend </w:t>
            </w:r>
            <w:r>
              <w:t xml:space="preserve">the student’s enrolment in accordance with the </w:t>
            </w:r>
            <w:hyperlink r:id="rId17" w:history="1">
              <w:r w:rsidR="008A0593" w:rsidRPr="000D7790">
                <w:rPr>
                  <w:rStyle w:val="Hyperlink"/>
                </w:rPr>
                <w:t>ISP Student-Initiated Deferrals, Suspensions and Cancellations Policy</w:t>
              </w:r>
            </w:hyperlink>
            <w:r>
              <w:t xml:space="preserve">. When enrolment is temporarily suspended, students are not marked as absent; recording of attendance recommences when the student resumes study at school. </w:t>
            </w:r>
          </w:p>
        </w:tc>
      </w:tr>
      <w:tr w:rsidR="009F5D12" w14:paraId="14D48B4E" w14:textId="77777777" w:rsidTr="00C05B33">
        <w:tc>
          <w:tcPr>
            <w:tcW w:w="1219" w:type="pct"/>
            <w:vAlign w:val="center"/>
          </w:tcPr>
          <w:p w14:paraId="2F3512C1" w14:textId="53EE0305" w:rsidR="009F5D12" w:rsidRPr="00C05B33" w:rsidRDefault="009F5D12" w:rsidP="00C05B33">
            <w:pPr>
              <w:pStyle w:val="TableText"/>
              <w:jc w:val="center"/>
              <w:rPr>
                <w:b/>
              </w:rPr>
            </w:pPr>
            <w:r w:rsidRPr="00C05B33">
              <w:rPr>
                <w:b/>
              </w:rPr>
              <w:t>At-risk</w:t>
            </w:r>
          </w:p>
        </w:tc>
        <w:tc>
          <w:tcPr>
            <w:tcW w:w="1153" w:type="pct"/>
            <w:vAlign w:val="center"/>
          </w:tcPr>
          <w:p w14:paraId="221D3B80" w14:textId="659A1AB3" w:rsidR="009F5D12" w:rsidRDefault="009F5D12" w:rsidP="00C05B33">
            <w:pPr>
              <w:spacing w:before="40" w:after="40" w:line="240" w:lineRule="auto"/>
              <w:jc w:val="center"/>
            </w:pPr>
            <w:r>
              <w:t>&lt;85%</w:t>
            </w:r>
          </w:p>
        </w:tc>
        <w:tc>
          <w:tcPr>
            <w:tcW w:w="2628" w:type="pct"/>
          </w:tcPr>
          <w:p w14:paraId="5680589E" w14:textId="3352EDDE" w:rsidR="009F5D12" w:rsidRDefault="009F5D12" w:rsidP="00C05B33">
            <w:r>
              <w:t xml:space="preserve">When a student’s attendance is 85% or lower, the student is identified as being </w:t>
            </w:r>
            <w:r w:rsidRPr="00DC2272">
              <w:rPr>
                <w:b/>
                <w:i/>
              </w:rPr>
              <w:t>‘at-risk’</w:t>
            </w:r>
            <w:r>
              <w:t xml:space="preserve"> of unsatisfactory attendance. Students are also identified as being at risk of not meeting their attendance requirements if they have been absent from school </w:t>
            </w:r>
            <w:r w:rsidRPr="008A1127">
              <w:rPr>
                <w:u w:val="single"/>
              </w:rPr>
              <w:t>for more than five consecutive days without approval</w:t>
            </w:r>
            <w:r>
              <w:t xml:space="preserve">. Schools will place the student on a </w:t>
            </w:r>
            <w:r w:rsidRPr="006B78CD">
              <w:rPr>
                <w:b/>
              </w:rPr>
              <w:t>compliance contract</w:t>
            </w:r>
            <w:r>
              <w:t xml:space="preserve"> which contains appropriate intervention strategies. </w:t>
            </w:r>
            <w:r w:rsidRPr="00BF41D2">
              <w:t xml:space="preserve">The compliance contract will have a maximum review period of 4 weeks. </w:t>
            </w:r>
            <w:r>
              <w:t xml:space="preserve">Compliance contracts will be translated, if necessary, and are still valid even if the student and/or parent does not sign the contract. Schools provide compliance, intervention strategies, and other relevant supporting evidence to DET (IED); DET (IED) staff may provide advice on the compliance contact and intervention strategy implemented in order to improve the effectiveness of the support provided. Please refer to the </w:t>
            </w:r>
            <w:hyperlink r:id="rId18" w:history="1">
              <w:r w:rsidR="000370D6" w:rsidRPr="000370D6">
                <w:rPr>
                  <w:rStyle w:val="Hyperlink"/>
                </w:rPr>
                <w:t>ISP Attendance Procedure</w:t>
              </w:r>
            </w:hyperlink>
            <w:r>
              <w:t xml:space="preserve"> for the process to be followed by schools and DET (IED).</w:t>
            </w:r>
          </w:p>
        </w:tc>
      </w:tr>
      <w:tr w:rsidR="009F5D12" w14:paraId="686D177E" w14:textId="77777777" w:rsidTr="00C05B33">
        <w:tc>
          <w:tcPr>
            <w:tcW w:w="1219" w:type="pct"/>
            <w:vAlign w:val="center"/>
          </w:tcPr>
          <w:p w14:paraId="6AC6C249" w14:textId="330510CC" w:rsidR="009F5D12" w:rsidRDefault="009F5D12" w:rsidP="00C05B33">
            <w:pPr>
              <w:pStyle w:val="TableText"/>
              <w:jc w:val="center"/>
            </w:pPr>
            <w:r>
              <w:t>Unsatisfactory attendance</w:t>
            </w:r>
          </w:p>
        </w:tc>
        <w:tc>
          <w:tcPr>
            <w:tcW w:w="1153" w:type="pct"/>
            <w:vAlign w:val="center"/>
          </w:tcPr>
          <w:p w14:paraId="66186387" w14:textId="24B5E177" w:rsidR="009F5D12" w:rsidRDefault="009F5D12" w:rsidP="00C05B33">
            <w:pPr>
              <w:spacing w:before="40" w:after="40" w:line="240" w:lineRule="auto"/>
              <w:jc w:val="center"/>
            </w:pPr>
            <w:r>
              <w:t>&lt;80%</w:t>
            </w:r>
          </w:p>
        </w:tc>
        <w:tc>
          <w:tcPr>
            <w:tcW w:w="2628" w:type="pct"/>
          </w:tcPr>
          <w:p w14:paraId="50AF195E" w14:textId="3704D0D6" w:rsidR="009F5D12" w:rsidRDefault="009F5D12" w:rsidP="006E7A20">
            <w:pPr>
              <w:pStyle w:val="BodyText"/>
            </w:pPr>
            <w:r>
              <w:t xml:space="preserve">DET (IED) initiated reporting process, as described in the following section. </w:t>
            </w:r>
          </w:p>
        </w:tc>
      </w:tr>
    </w:tbl>
    <w:p w14:paraId="66826747" w14:textId="471155C4" w:rsidR="006A5698" w:rsidRDefault="006A5698" w:rsidP="006A5698">
      <w:pPr>
        <w:pStyle w:val="BodyText"/>
      </w:pPr>
      <w:r>
        <w:t xml:space="preserve">Schools must use the ISP Course Progress, Attendance and Behaviour Compliance Pack </w:t>
      </w:r>
      <w:r w:rsidR="000370D6">
        <w:t>(</w:t>
      </w:r>
      <w:hyperlink r:id="rId19" w:history="1">
        <w:r w:rsidR="000370D6" w:rsidRPr="000D7790">
          <w:rPr>
            <w:rStyle w:val="Hyperlink"/>
          </w:rPr>
          <w:t>checklist template</w:t>
        </w:r>
      </w:hyperlink>
      <w:r w:rsidR="000370D6">
        <w:t xml:space="preserve">, </w:t>
      </w:r>
      <w:hyperlink r:id="rId20" w:history="1">
        <w:r w:rsidR="000370D6" w:rsidRPr="000D7790">
          <w:rPr>
            <w:rStyle w:val="Hyperlink"/>
          </w:rPr>
          <w:t>meeting template</w:t>
        </w:r>
      </w:hyperlink>
      <w:r w:rsidR="000370D6">
        <w:t xml:space="preserve">, </w:t>
      </w:r>
      <w:hyperlink r:id="rId21" w:history="1">
        <w:r w:rsidR="000370D6" w:rsidRPr="000D7790">
          <w:rPr>
            <w:rStyle w:val="Hyperlink"/>
          </w:rPr>
          <w:t>Compliance Contract Template</w:t>
        </w:r>
      </w:hyperlink>
      <w:r w:rsidR="000370D6">
        <w:t xml:space="preserve">) </w:t>
      </w:r>
      <w:r>
        <w:t xml:space="preserve">to support record keeping and compliance requirements. </w:t>
      </w:r>
    </w:p>
    <w:p w14:paraId="06412D9F" w14:textId="0F7C3A1D" w:rsidR="00AE390A" w:rsidRDefault="00AE390A" w:rsidP="00AE390A">
      <w:r>
        <w:lastRenderedPageBreak/>
        <w:t xml:space="preserve">Records of interventions (for example, phone calls and meetings) are retained on the school’s student file and in DET (IED)’s Student Document Manager (SDM) in accordance with the </w:t>
      </w:r>
      <w:hyperlink r:id="rId22" w:history="1">
        <w:r w:rsidR="008A0593" w:rsidRPr="003C2973">
          <w:rPr>
            <w:rStyle w:val="Hyperlink"/>
          </w:rPr>
          <w:t>ISP Record Keeping Procedural Guidelines</w:t>
        </w:r>
      </w:hyperlink>
      <w:r>
        <w:t>.</w:t>
      </w:r>
    </w:p>
    <w:p w14:paraId="3CFD4AF8" w14:textId="3A69F024" w:rsidR="00F72229" w:rsidRDefault="006572A0" w:rsidP="00F72229">
      <w:r>
        <w:t xml:space="preserve">A student may apply for leave from school by </w:t>
      </w:r>
      <w:r w:rsidR="00AE390A">
        <w:t xml:space="preserve">initiating a </w:t>
      </w:r>
      <w:r>
        <w:t>temporarily suspending their enrolment in the course. DET (IED) only approves temporary suspensions of enrolment on compassionate or compelling circumstances, as described in the</w:t>
      </w:r>
      <w:r w:rsidR="00AE390A" w:rsidRPr="00AE390A">
        <w:t xml:space="preserve"> </w:t>
      </w:r>
      <w:hyperlink r:id="rId23" w:history="1">
        <w:r w:rsidR="008A0593" w:rsidRPr="000D7790">
          <w:rPr>
            <w:rStyle w:val="Hyperlink"/>
          </w:rPr>
          <w:t>ISP Student-Initiated Deferrals, Suspensions and Cancellations Policy</w:t>
        </w:r>
      </w:hyperlink>
      <w:r w:rsidR="00AE390A">
        <w:t xml:space="preserve">. </w:t>
      </w:r>
      <w:r w:rsidR="00F72229">
        <w:t>When enrolment is temporarily suspended, absence from school is not included in attendance monitoring calculations. Schools are</w:t>
      </w:r>
      <w:r w:rsidR="00AE390A">
        <w:t xml:space="preserve"> also</w:t>
      </w:r>
      <w:r w:rsidR="00F72229">
        <w:t xml:space="preserve"> proactive in initiating a temporary suspension of enrolment where </w:t>
      </w:r>
      <w:r w:rsidR="00AE390A">
        <w:t>(</w:t>
      </w:r>
      <w:r w:rsidR="00F72229">
        <w:t>compassionate or compelling</w:t>
      </w:r>
      <w:r w:rsidR="00AE390A">
        <w:t>)</w:t>
      </w:r>
      <w:r w:rsidR="00F72229">
        <w:t xml:space="preserve"> circumstances </w:t>
      </w:r>
      <w:r w:rsidR="00A601FA">
        <w:t xml:space="preserve">exist and the student is at risk of </w:t>
      </w:r>
      <w:r w:rsidR="00F72229">
        <w:t>breaching the 80% minimum attendance requirement. An exemption from compulsory schooling or compulsory participation due to illness is not required.</w:t>
      </w:r>
    </w:p>
    <w:p w14:paraId="7326D735" w14:textId="4B79BCA5" w:rsidR="00793B20" w:rsidRPr="00561599" w:rsidRDefault="00793B20" w:rsidP="00C05B33">
      <w:pPr>
        <w:pStyle w:val="Heading4"/>
      </w:pPr>
      <w:r>
        <w:t>Reporting</w:t>
      </w:r>
    </w:p>
    <w:p w14:paraId="4EC8C58E" w14:textId="097B17FB" w:rsidR="00B7687A" w:rsidRDefault="00B7687A" w:rsidP="00B7687A">
      <w:r>
        <w:t xml:space="preserve">DET (IED) is required to report students who have not </w:t>
      </w:r>
      <w:r w:rsidR="00394805">
        <w:t>achieved satisfactory</w:t>
      </w:r>
      <w:r>
        <w:t xml:space="preserve"> attendance, as required by Commonwealth law.</w:t>
      </w:r>
    </w:p>
    <w:p w14:paraId="53D86153" w14:textId="0ECB003E" w:rsidR="006A7A89" w:rsidRDefault="006A7A89">
      <w:r>
        <w:t xml:space="preserve">If a student breaches the minimum 80% attendance requirement in a school term, DET (IED) </w:t>
      </w:r>
      <w:r w:rsidR="00290BAB">
        <w:t xml:space="preserve">will </w:t>
      </w:r>
      <w:r>
        <w:t>report a student to the Commonwealth Government</w:t>
      </w:r>
      <w:r w:rsidR="00290BAB">
        <w:t>, unless</w:t>
      </w:r>
      <w:r>
        <w:t xml:space="preserve"> </w:t>
      </w:r>
      <w:r w:rsidR="005124AE">
        <w:rPr>
          <w:b/>
        </w:rPr>
        <w:t>both</w:t>
      </w:r>
      <w:r w:rsidR="005124AE">
        <w:t xml:space="preserve"> </w:t>
      </w:r>
      <w:r>
        <w:t>of the following apply:</w:t>
      </w:r>
    </w:p>
    <w:p w14:paraId="48E88A8C" w14:textId="1CD50DBD" w:rsidR="006A7A89" w:rsidRDefault="005124AE" w:rsidP="006A7A89">
      <w:pPr>
        <w:pStyle w:val="ListBullet"/>
      </w:pPr>
      <w:r>
        <w:t>t</w:t>
      </w:r>
      <w:r w:rsidR="006A7A89">
        <w:t>he student is still attending at least 70% of the scheduled course contact hours in any school term</w:t>
      </w:r>
      <w:r>
        <w:t>, and</w:t>
      </w:r>
    </w:p>
    <w:p w14:paraId="0634D80D" w14:textId="347CBC84" w:rsidR="006A7A89" w:rsidRDefault="005124AE" w:rsidP="006A7A89">
      <w:pPr>
        <w:pStyle w:val="ListBullet"/>
      </w:pPr>
      <w:r>
        <w:t>t</w:t>
      </w:r>
      <w:r w:rsidR="006A7A89">
        <w:t>he student provides evidence demonstrating that compassionate or compelling circumstances apply</w:t>
      </w:r>
      <w:r w:rsidR="0074491E">
        <w:t>.</w:t>
      </w:r>
    </w:p>
    <w:p w14:paraId="1FC65E36" w14:textId="59177DAF" w:rsidR="0098309C" w:rsidRDefault="0098309C" w:rsidP="00C05B33">
      <w:r>
        <w:t>In making a decision to not report the student for unsatisfactory attendance due to compassionate or compelling circumstances</w:t>
      </w:r>
      <w:r w:rsidR="00FF2D3F">
        <w:t>,</w:t>
      </w:r>
      <w:r>
        <w:t xml:space="preserve"> DET (IED) will </w:t>
      </w:r>
      <w:r w:rsidR="00684FB2">
        <w:t xml:space="preserve">also consider if </w:t>
      </w:r>
      <w:r>
        <w:t xml:space="preserve">it is in the best interests of the student to continue the course. </w:t>
      </w:r>
    </w:p>
    <w:p w14:paraId="2E4DD1A6" w14:textId="0D2E58AB" w:rsidR="00F72229" w:rsidRDefault="001E4B01" w:rsidP="00C05B33">
      <w:pPr>
        <w:pStyle w:val="BodyText"/>
      </w:pPr>
      <w:r>
        <w:t>When a student’s attendance falls below 80%</w:t>
      </w:r>
      <w:r w:rsidR="00FF2D3F">
        <w:t>,</w:t>
      </w:r>
      <w:r>
        <w:t xml:space="preserve"> DET (IED) will proceed with the reporting process as described in the </w:t>
      </w:r>
      <w:hyperlink r:id="rId24" w:history="1">
        <w:r w:rsidR="000370D6" w:rsidRPr="000370D6">
          <w:rPr>
            <w:rStyle w:val="Hyperlink"/>
          </w:rPr>
          <w:t>ISP Attendance Procedure</w:t>
        </w:r>
      </w:hyperlink>
      <w:r w:rsidR="00FF2D3F">
        <w:t>,</w:t>
      </w:r>
      <w:r w:rsidR="00F72229">
        <w:t xml:space="preserve"> </w:t>
      </w:r>
      <w:r>
        <w:t xml:space="preserve">which may result in the student being reported to the Department of Home Affairs (DHA) and their student visa being cancelled, </w:t>
      </w:r>
      <w:r w:rsidRPr="003A0044">
        <w:t>even if the student subsequently withdraws from the course.</w:t>
      </w:r>
    </w:p>
    <w:p w14:paraId="50558AC1" w14:textId="3AE39980" w:rsidR="006A7A89" w:rsidRDefault="006A7A89" w:rsidP="006A7A89">
      <w:r>
        <w:t xml:space="preserve">Students can appeal decisions in relation to attendance in accordance with the </w:t>
      </w:r>
      <w:hyperlink r:id="rId25" w:history="1">
        <w:r w:rsidR="008A0593" w:rsidRPr="000D7790">
          <w:rPr>
            <w:rStyle w:val="Hyperlink"/>
          </w:rPr>
          <w:t>ISP Complaints and Appeals Policy</w:t>
        </w:r>
      </w:hyperlink>
      <w:r w:rsidR="00F72229">
        <w:t xml:space="preserve">. This includes the ability to provide DET (IED) evidence of compassionate or compelling circumstances </w:t>
      </w:r>
      <w:r w:rsidR="0098309C">
        <w:t>as to why the student should not be reported to the DHA</w:t>
      </w:r>
      <w:r w:rsidR="0011210A">
        <w:t>.</w:t>
      </w:r>
    </w:p>
    <w:p w14:paraId="6B311804" w14:textId="2D59D4AB" w:rsidR="0046172F" w:rsidRDefault="0046172F" w:rsidP="006A7A89">
      <w:r w:rsidRPr="0046172F">
        <w:t>If an under 18 year old student is reported to the Commonwealth Government for breaching attendance requirements, the school must maintain welfare arrangements in accordance with the</w:t>
      </w:r>
      <w:r w:rsidR="00845490">
        <w:t xml:space="preserve"> </w:t>
      </w:r>
      <w:hyperlink r:id="rId26" w:history="1">
        <w:r w:rsidR="000370D6" w:rsidRPr="000D7790">
          <w:rPr>
            <w:rStyle w:val="Hyperlink"/>
          </w:rPr>
          <w:t>ISP Accommodation and Welfare Policy</w:t>
        </w:r>
      </w:hyperlink>
      <w:r w:rsidRPr="0046172F">
        <w:t>.</w:t>
      </w:r>
    </w:p>
    <w:p w14:paraId="1836C6F0" w14:textId="14F585F1" w:rsidR="009A20EC" w:rsidRDefault="00352A6B" w:rsidP="009067DF">
      <w:pPr>
        <w:pStyle w:val="Heading2"/>
      </w:pPr>
      <w:r>
        <w:t>Legislation</w:t>
      </w:r>
    </w:p>
    <w:p w14:paraId="1836C6F1" w14:textId="14602171" w:rsidR="009A20EC" w:rsidRPr="00B720A5" w:rsidRDefault="00B720A5" w:rsidP="009A20EC">
      <w:pPr>
        <w:pStyle w:val="ListBullet"/>
        <w:rPr>
          <w:i/>
        </w:rPr>
      </w:pPr>
      <w:r>
        <w:rPr>
          <w:i/>
        </w:rPr>
        <w:t xml:space="preserve">Education Services for Overseas Students Act 2000 </w:t>
      </w:r>
      <w:r>
        <w:t>(</w:t>
      </w:r>
      <w:proofErr w:type="spellStart"/>
      <w:r>
        <w:t>Cth</w:t>
      </w:r>
      <w:proofErr w:type="spellEnd"/>
      <w:r>
        <w:t>)</w:t>
      </w:r>
    </w:p>
    <w:p w14:paraId="55F555D6" w14:textId="5092F19D" w:rsidR="00B720A5" w:rsidRPr="00B720A5" w:rsidRDefault="00B720A5" w:rsidP="009A20EC">
      <w:pPr>
        <w:pStyle w:val="ListBullet"/>
        <w:rPr>
          <w:i/>
        </w:rPr>
      </w:pPr>
      <w:r w:rsidRPr="00B720A5">
        <w:rPr>
          <w:i/>
        </w:rPr>
        <w:t xml:space="preserve">National Code of Practice for </w:t>
      </w:r>
      <w:r>
        <w:rPr>
          <w:i/>
        </w:rPr>
        <w:t>Provider</w:t>
      </w:r>
      <w:r w:rsidR="00910FAA">
        <w:rPr>
          <w:i/>
        </w:rPr>
        <w:t>s</w:t>
      </w:r>
      <w:r>
        <w:rPr>
          <w:i/>
        </w:rPr>
        <w:t xml:space="preserve"> </w:t>
      </w:r>
      <w:r w:rsidRPr="00B720A5">
        <w:rPr>
          <w:i/>
        </w:rPr>
        <w:t xml:space="preserve">of </w:t>
      </w:r>
      <w:r>
        <w:rPr>
          <w:i/>
        </w:rPr>
        <w:t xml:space="preserve">Education </w:t>
      </w:r>
      <w:r w:rsidRPr="00B720A5">
        <w:rPr>
          <w:i/>
        </w:rPr>
        <w:t xml:space="preserve">and Training to Overseas Student 2018 </w:t>
      </w:r>
      <w:r>
        <w:t>(</w:t>
      </w:r>
      <w:proofErr w:type="spellStart"/>
      <w:r>
        <w:t>Cth</w:t>
      </w:r>
      <w:proofErr w:type="spellEnd"/>
      <w:r>
        <w:t>)</w:t>
      </w:r>
    </w:p>
    <w:p w14:paraId="1ADA655E" w14:textId="77777777" w:rsidR="00290BAB" w:rsidRPr="002F1E3E" w:rsidRDefault="00290BAB" w:rsidP="00290BAB">
      <w:pPr>
        <w:pStyle w:val="ListBullet"/>
        <w:rPr>
          <w:i/>
        </w:rPr>
      </w:pPr>
      <w:r>
        <w:rPr>
          <w:i/>
        </w:rPr>
        <w:t xml:space="preserve">Migration Regulations 1994 </w:t>
      </w:r>
      <w:r w:rsidRPr="006E39AE">
        <w:t>(</w:t>
      </w:r>
      <w:proofErr w:type="spellStart"/>
      <w:r w:rsidRPr="006E39AE">
        <w:t>Cth</w:t>
      </w:r>
      <w:proofErr w:type="spellEnd"/>
      <w:r w:rsidRPr="006E39AE">
        <w:t>)</w:t>
      </w:r>
    </w:p>
    <w:p w14:paraId="1836C6F2" w14:textId="15A1714C" w:rsidR="009A20EC" w:rsidRDefault="009A20EC" w:rsidP="00290BAB">
      <w:pPr>
        <w:pStyle w:val="Heading2"/>
      </w:pPr>
      <w:r>
        <w:t>Associated Documents</w:t>
      </w:r>
    </w:p>
    <w:p w14:paraId="7F07B76F" w14:textId="54FC6677" w:rsidR="00B56421" w:rsidRDefault="00E105F9" w:rsidP="00B720A5">
      <w:pPr>
        <w:pStyle w:val="ListBullet"/>
        <w:rPr>
          <w:color w:val="auto"/>
        </w:rPr>
      </w:pPr>
      <w:hyperlink r:id="rId27" w:history="1">
        <w:r w:rsidR="00B56421" w:rsidRPr="000370D6">
          <w:rPr>
            <w:rStyle w:val="Hyperlink"/>
          </w:rPr>
          <w:t>ISP Attendance Procedure</w:t>
        </w:r>
      </w:hyperlink>
    </w:p>
    <w:p w14:paraId="488DDDF0" w14:textId="77777777" w:rsidR="000370D6" w:rsidRPr="00893F6F" w:rsidRDefault="00E105F9" w:rsidP="000370D6">
      <w:pPr>
        <w:pStyle w:val="ListBullet"/>
        <w:jc w:val="both"/>
        <w:rPr>
          <w:rStyle w:val="Hyperlink"/>
        </w:rPr>
      </w:pPr>
      <w:hyperlink r:id="rId28" w:history="1">
        <w:r w:rsidR="000370D6" w:rsidRPr="000D7790">
          <w:rPr>
            <w:rStyle w:val="Hyperlink"/>
          </w:rPr>
          <w:t>ISP Accommodation and Welfare Policy</w:t>
        </w:r>
      </w:hyperlink>
    </w:p>
    <w:p w14:paraId="6387F916" w14:textId="77777777" w:rsidR="000370D6" w:rsidRDefault="00E105F9" w:rsidP="000370D6">
      <w:pPr>
        <w:pStyle w:val="ListBullet"/>
        <w:jc w:val="both"/>
        <w:rPr>
          <w:color w:val="auto"/>
        </w:rPr>
      </w:pPr>
      <w:hyperlink r:id="rId29" w:history="1">
        <w:r w:rsidR="000370D6" w:rsidRPr="00893F6F">
          <w:rPr>
            <w:rStyle w:val="Hyperlink"/>
          </w:rPr>
          <w:t>ISP Course Progress, Attendance</w:t>
        </w:r>
        <w:r w:rsidR="000370D6" w:rsidRPr="000D7790">
          <w:rPr>
            <w:rStyle w:val="Hyperlink"/>
          </w:rPr>
          <w:t>,</w:t>
        </w:r>
        <w:r w:rsidR="000370D6" w:rsidRPr="00893F6F">
          <w:rPr>
            <w:rStyle w:val="Hyperlink"/>
          </w:rPr>
          <w:t xml:space="preserve"> and Behaviour</w:t>
        </w:r>
        <w:r w:rsidR="000370D6" w:rsidRPr="000D7790">
          <w:rPr>
            <w:rStyle w:val="Hyperlink"/>
          </w:rPr>
          <w:t xml:space="preserve"> – checklist template</w:t>
        </w:r>
      </w:hyperlink>
      <w:r w:rsidR="000370D6">
        <w:rPr>
          <w:color w:val="auto"/>
        </w:rPr>
        <w:t xml:space="preserve"> </w:t>
      </w:r>
    </w:p>
    <w:p w14:paraId="726BAF0F" w14:textId="77777777" w:rsidR="000370D6" w:rsidRDefault="00E105F9" w:rsidP="000370D6">
      <w:pPr>
        <w:pStyle w:val="ListBullet"/>
        <w:jc w:val="both"/>
        <w:rPr>
          <w:color w:val="auto"/>
        </w:rPr>
      </w:pPr>
      <w:hyperlink r:id="rId30" w:history="1">
        <w:r w:rsidR="000370D6" w:rsidRPr="000D7790">
          <w:rPr>
            <w:rStyle w:val="Hyperlink"/>
          </w:rPr>
          <w:t>ISP Course Progress, Attendance, and Behaviour – meeting template</w:t>
        </w:r>
      </w:hyperlink>
      <w:r w:rsidR="000370D6">
        <w:rPr>
          <w:color w:val="auto"/>
        </w:rPr>
        <w:t xml:space="preserve"> </w:t>
      </w:r>
    </w:p>
    <w:p w14:paraId="2827CC22" w14:textId="77777777" w:rsidR="000370D6" w:rsidRPr="00BB4B96" w:rsidRDefault="00E105F9" w:rsidP="000370D6">
      <w:pPr>
        <w:pStyle w:val="ListBullet"/>
        <w:jc w:val="both"/>
        <w:rPr>
          <w:color w:val="auto"/>
        </w:rPr>
      </w:pPr>
      <w:hyperlink r:id="rId31" w:history="1">
        <w:r w:rsidR="000370D6" w:rsidRPr="000D7790">
          <w:rPr>
            <w:rStyle w:val="Hyperlink"/>
          </w:rPr>
          <w:t>ISP Compliance Contract Template</w:t>
        </w:r>
      </w:hyperlink>
    </w:p>
    <w:p w14:paraId="51A2E49E" w14:textId="77777777" w:rsidR="000370D6" w:rsidRDefault="00E105F9" w:rsidP="000370D6">
      <w:pPr>
        <w:pStyle w:val="ListBullet"/>
        <w:jc w:val="both"/>
        <w:rPr>
          <w:color w:val="auto"/>
        </w:rPr>
      </w:pPr>
      <w:hyperlink r:id="rId32" w:history="1">
        <w:r w:rsidR="000370D6" w:rsidRPr="000D7790">
          <w:rPr>
            <w:rStyle w:val="Hyperlink"/>
          </w:rPr>
          <w:t>ISP Complaints and Appeals Policy</w:t>
        </w:r>
      </w:hyperlink>
    </w:p>
    <w:p w14:paraId="146A2C91" w14:textId="77777777" w:rsidR="000370D6" w:rsidRDefault="00E105F9" w:rsidP="000370D6">
      <w:pPr>
        <w:pStyle w:val="ListBullet"/>
        <w:jc w:val="both"/>
      </w:pPr>
      <w:hyperlink r:id="rId33" w:history="1">
        <w:r w:rsidR="000370D6" w:rsidRPr="003C2973">
          <w:rPr>
            <w:rStyle w:val="Hyperlink"/>
          </w:rPr>
          <w:t>ISP Record Keeping Procedural Guidelines</w:t>
        </w:r>
      </w:hyperlink>
    </w:p>
    <w:p w14:paraId="5862A184" w14:textId="77777777" w:rsidR="000370D6" w:rsidRDefault="00E105F9" w:rsidP="000370D6">
      <w:pPr>
        <w:pStyle w:val="ListBullet"/>
        <w:jc w:val="both"/>
        <w:rPr>
          <w:color w:val="auto"/>
        </w:rPr>
      </w:pPr>
      <w:hyperlink r:id="rId34" w:history="1">
        <w:r w:rsidR="000370D6" w:rsidRPr="000D7790">
          <w:rPr>
            <w:rStyle w:val="Hyperlink"/>
          </w:rPr>
          <w:t>ISP Student-Initiated Deferrals, Suspensions and Cancellations Policy</w:t>
        </w:r>
      </w:hyperlink>
    </w:p>
    <w:p w14:paraId="2CE45843" w14:textId="77777777" w:rsidR="000370D6" w:rsidRDefault="00E105F9" w:rsidP="000370D6">
      <w:pPr>
        <w:pStyle w:val="ListBullet"/>
        <w:jc w:val="both"/>
        <w:rPr>
          <w:color w:val="auto"/>
        </w:rPr>
      </w:pPr>
      <w:hyperlink r:id="rId35" w:history="1">
        <w:r w:rsidR="000370D6" w:rsidRPr="00C34BAD">
          <w:rPr>
            <w:rStyle w:val="Hyperlink"/>
          </w:rPr>
          <w:t>ISP Modes of Study Policy</w:t>
        </w:r>
      </w:hyperlink>
    </w:p>
    <w:p w14:paraId="6D3E8E8C" w14:textId="1C9A639E" w:rsidR="00B720A5" w:rsidRPr="00B720A5" w:rsidRDefault="00E105F9" w:rsidP="00B720A5">
      <w:pPr>
        <w:pStyle w:val="ListBullet"/>
        <w:rPr>
          <w:color w:val="0070C0"/>
          <w:u w:val="single"/>
        </w:rPr>
      </w:pPr>
      <w:hyperlink r:id="rId36" w:history="1">
        <w:r w:rsidR="00290BAB">
          <w:rPr>
            <w:color w:val="0070C0"/>
            <w:u w:val="single"/>
          </w:rPr>
          <w:t>School Policy (SPAG) - A</w:t>
        </w:r>
        <w:r w:rsidR="00B720A5" w:rsidRPr="00B720A5">
          <w:rPr>
            <w:color w:val="0070C0"/>
            <w:u w:val="single"/>
          </w:rPr>
          <w:t>ttendance Policy</w:t>
        </w:r>
      </w:hyperlink>
    </w:p>
    <w:p w14:paraId="13EF83CD" w14:textId="69EC57CC" w:rsidR="00B720A5" w:rsidRPr="00B720A5" w:rsidRDefault="00E105F9" w:rsidP="00290BAB">
      <w:pPr>
        <w:pStyle w:val="ListBullet"/>
        <w:rPr>
          <w:color w:val="0070C0"/>
          <w:u w:val="single"/>
        </w:rPr>
      </w:pPr>
      <w:hyperlink r:id="rId37" w:history="1">
        <w:r w:rsidR="00290BAB" w:rsidRPr="00290BAB">
          <w:rPr>
            <w:color w:val="0070C0"/>
            <w:u w:val="single"/>
          </w:rPr>
          <w:t xml:space="preserve">School Policy (SPAG) - </w:t>
        </w:r>
        <w:r w:rsidR="00290BAB">
          <w:rPr>
            <w:color w:val="0070C0"/>
            <w:u w:val="single"/>
          </w:rPr>
          <w:t>A</w:t>
        </w:r>
        <w:r w:rsidR="00B720A5" w:rsidRPr="00B720A5">
          <w:rPr>
            <w:color w:val="0070C0"/>
            <w:u w:val="single"/>
          </w:rPr>
          <w:t>ttendance Exemptions</w:t>
        </w:r>
      </w:hyperlink>
      <w:r w:rsidR="00B720A5" w:rsidRPr="00B720A5">
        <w:rPr>
          <w:color w:val="0070C0"/>
          <w:u w:val="single"/>
        </w:rPr>
        <w:t xml:space="preserve"> </w:t>
      </w:r>
    </w:p>
    <w:p w14:paraId="75D6F994" w14:textId="17025548" w:rsidR="00910FAA" w:rsidRPr="00821C26" w:rsidRDefault="00E105F9" w:rsidP="00910FAA">
      <w:pPr>
        <w:pStyle w:val="ListBullet"/>
        <w:rPr>
          <w:color w:val="0070C0"/>
          <w:u w:val="single"/>
        </w:rPr>
      </w:pPr>
      <w:hyperlink r:id="rId38" w:history="1">
        <w:r w:rsidR="00910FAA">
          <w:rPr>
            <w:rStyle w:val="Hyperlink"/>
          </w:rPr>
          <w:t>School Policy (SPAG) – M</w:t>
        </w:r>
        <w:r w:rsidR="00910FAA" w:rsidRPr="002F2DE2">
          <w:rPr>
            <w:rStyle w:val="Hyperlink"/>
          </w:rPr>
          <w:t xml:space="preserve">anage and </w:t>
        </w:r>
        <w:r w:rsidR="00A24B73">
          <w:rPr>
            <w:rStyle w:val="Hyperlink"/>
          </w:rPr>
          <w:t>R</w:t>
        </w:r>
        <w:r w:rsidR="00910FAA" w:rsidRPr="002F2DE2">
          <w:rPr>
            <w:rStyle w:val="Hyperlink"/>
          </w:rPr>
          <w:t xml:space="preserve">ecord </w:t>
        </w:r>
        <w:r w:rsidR="00A24B73">
          <w:rPr>
            <w:rStyle w:val="Hyperlink"/>
          </w:rPr>
          <w:t>A</w:t>
        </w:r>
        <w:r w:rsidR="00910FAA" w:rsidRPr="002F2DE2">
          <w:rPr>
            <w:rStyle w:val="Hyperlink"/>
          </w:rPr>
          <w:t>ttendance</w:t>
        </w:r>
        <w:r w:rsidR="00910FAA">
          <w:rPr>
            <w:rStyle w:val="Hyperlink"/>
          </w:rPr>
          <w:t xml:space="preserve"> </w:t>
        </w:r>
        <w:r w:rsidR="00A24B73">
          <w:rPr>
            <w:rStyle w:val="Hyperlink"/>
          </w:rPr>
          <w:t>S</w:t>
        </w:r>
        <w:r w:rsidR="00910FAA">
          <w:rPr>
            <w:rStyle w:val="Hyperlink"/>
          </w:rPr>
          <w:t>chool</w:t>
        </w:r>
        <w:r w:rsidR="00910FAA" w:rsidRPr="002F2DE2">
          <w:rPr>
            <w:rStyle w:val="Hyperlink"/>
          </w:rPr>
          <w:t xml:space="preserve"> </w:t>
        </w:r>
        <w:r w:rsidR="00A24B73">
          <w:rPr>
            <w:rStyle w:val="Hyperlink"/>
          </w:rPr>
          <w:t>P</w:t>
        </w:r>
        <w:r w:rsidR="00910FAA" w:rsidRPr="002F2DE2">
          <w:rPr>
            <w:rStyle w:val="Hyperlink"/>
          </w:rPr>
          <w:t>olicy</w:t>
        </w:r>
      </w:hyperlink>
    </w:p>
    <w:p w14:paraId="66A01B86" w14:textId="4F8E6C6B" w:rsidR="00B720A5" w:rsidRPr="00B720A5" w:rsidRDefault="00E105F9" w:rsidP="00910FAA">
      <w:pPr>
        <w:pStyle w:val="ListBullet"/>
        <w:rPr>
          <w:color w:val="0070C0"/>
          <w:u w:val="single"/>
        </w:rPr>
      </w:pPr>
      <w:hyperlink r:id="rId39" w:history="1">
        <w:r w:rsidR="00290BAB" w:rsidRPr="00290BAB">
          <w:rPr>
            <w:color w:val="0070C0"/>
            <w:u w:val="single"/>
          </w:rPr>
          <w:t xml:space="preserve">School Policy (SPAG) - </w:t>
        </w:r>
        <w:r w:rsidR="00290BAB">
          <w:rPr>
            <w:color w:val="0070C0"/>
            <w:u w:val="single"/>
          </w:rPr>
          <w:t>R</w:t>
        </w:r>
        <w:r w:rsidR="00B720A5" w:rsidRPr="00B720A5">
          <w:rPr>
            <w:color w:val="0070C0"/>
            <w:u w:val="single"/>
          </w:rPr>
          <w:t>e-engagement Strategies</w:t>
        </w:r>
      </w:hyperlink>
    </w:p>
    <w:p w14:paraId="57ED90B7" w14:textId="77777777" w:rsidR="00910FAA" w:rsidRPr="00821C26" w:rsidRDefault="00E105F9" w:rsidP="00910FAA">
      <w:pPr>
        <w:pStyle w:val="ListBullet"/>
        <w:rPr>
          <w:color w:val="0070C0"/>
          <w:u w:val="single"/>
        </w:rPr>
      </w:pPr>
      <w:hyperlink r:id="rId40" w:history="1">
        <w:r w:rsidR="00910FAA" w:rsidRPr="00821C26">
          <w:rPr>
            <w:color w:val="0070C0"/>
            <w:u w:val="single"/>
          </w:rPr>
          <w:t>S</w:t>
        </w:r>
        <w:r w:rsidR="00910FAA">
          <w:rPr>
            <w:color w:val="0070C0"/>
            <w:u w:val="single"/>
          </w:rPr>
          <w:t>chool Policy (SPAG) - S</w:t>
        </w:r>
        <w:r w:rsidR="00910FAA" w:rsidRPr="00821C26">
          <w:rPr>
            <w:color w:val="0070C0"/>
            <w:u w:val="single"/>
          </w:rPr>
          <w:t>chool Enrolment Guidelines</w:t>
        </w:r>
      </w:hyperlink>
    </w:p>
    <w:p w14:paraId="274CCB88" w14:textId="092E3ECA" w:rsidR="00B720A5" w:rsidRPr="00B720A5" w:rsidRDefault="00E105F9" w:rsidP="00910FAA">
      <w:pPr>
        <w:pStyle w:val="ListBullet"/>
        <w:rPr>
          <w:color w:val="0070C0"/>
          <w:u w:val="single"/>
        </w:rPr>
      </w:pPr>
      <w:hyperlink r:id="rId41" w:history="1">
        <w:r w:rsidR="00B720A5" w:rsidRPr="00B720A5">
          <w:rPr>
            <w:color w:val="0070C0"/>
            <w:u w:val="single"/>
          </w:rPr>
          <w:t>School Attendance Portal</w:t>
        </w:r>
      </w:hyperlink>
    </w:p>
    <w:p w14:paraId="1836C6F4" w14:textId="77777777" w:rsidR="009A20EC" w:rsidRDefault="009A20EC" w:rsidP="009067DF">
      <w:pPr>
        <w:pStyle w:val="Heading2"/>
      </w:pPr>
      <w:r>
        <w:t>Definitions</w:t>
      </w:r>
    </w:p>
    <w:p w14:paraId="1836C6F5" w14:textId="632C3113" w:rsidR="009A20EC" w:rsidRDefault="00107D4F" w:rsidP="00107D4F">
      <w:pPr>
        <w:pStyle w:val="ListBullet"/>
      </w:pPr>
      <w:r w:rsidRPr="00107D4F">
        <w:rPr>
          <w:b/>
        </w:rPr>
        <w:t>Compassionate circumstances</w:t>
      </w:r>
      <w:r>
        <w:t xml:space="preserve"> refers to circumstances that are not in </w:t>
      </w:r>
      <w:r w:rsidR="00614013">
        <w:t>the student’s</w:t>
      </w:r>
      <w:r>
        <w:t xml:space="preserve"> control or created by </w:t>
      </w:r>
      <w:r w:rsidR="00614013">
        <w:t>the student</w:t>
      </w:r>
      <w:r>
        <w:t xml:space="preserve"> and adversely impact on </w:t>
      </w:r>
      <w:r w:rsidR="00614013">
        <w:t>student</w:t>
      </w:r>
      <w:r>
        <w:t xml:space="preserve"> welfare or </w:t>
      </w:r>
      <w:r w:rsidR="006C2D0D">
        <w:t xml:space="preserve">attendance </w:t>
      </w:r>
      <w:r>
        <w:t>(for example, illness, bereavemen</w:t>
      </w:r>
      <w:r w:rsidR="00C82043">
        <w:t>t or traumatic events may qualif</w:t>
      </w:r>
      <w:r>
        <w:t>y).</w:t>
      </w:r>
    </w:p>
    <w:p w14:paraId="3F3B2837" w14:textId="77777777" w:rsidR="008220F2" w:rsidRPr="0004732E" w:rsidRDefault="00614013" w:rsidP="008220F2">
      <w:pPr>
        <w:pStyle w:val="ListBullet"/>
      </w:pPr>
      <w:r>
        <w:rPr>
          <w:b/>
        </w:rPr>
        <w:lastRenderedPageBreak/>
        <w:t>Compelling circumstances</w:t>
      </w:r>
      <w:r>
        <w:t xml:space="preserve"> are circumstances which </w:t>
      </w:r>
      <w:r w:rsidR="002C43E1">
        <w:t xml:space="preserve">in </w:t>
      </w:r>
      <w:r>
        <w:t>the opinion of DET (IED) are in the student’s best interests</w:t>
      </w:r>
      <w:r w:rsidR="008220F2">
        <w:t>, as assessed on a case by case basis</w:t>
      </w:r>
      <w:r w:rsidR="008220F2" w:rsidRPr="0004732E">
        <w:t xml:space="preserve">. </w:t>
      </w:r>
    </w:p>
    <w:p w14:paraId="7CA1C29B" w14:textId="4B33C1DD" w:rsidR="006C5F12" w:rsidRDefault="00614013" w:rsidP="006E7A20">
      <w:pPr>
        <w:pStyle w:val="ListBullet"/>
      </w:pPr>
      <w:r w:rsidRPr="008220F2">
        <w:rPr>
          <w:b/>
        </w:rPr>
        <w:t xml:space="preserve">CASES21 </w:t>
      </w:r>
      <w:r>
        <w:t xml:space="preserve">is an online platform used by all Victorian government schools to record and manage student data (including attendance data). Please refer to Appendix 1 in </w:t>
      </w:r>
      <w:r w:rsidRPr="00964251">
        <w:t xml:space="preserve">the </w:t>
      </w:r>
      <w:hyperlink r:id="rId42" w:history="1">
        <w:r w:rsidR="008A0593" w:rsidRPr="003C2973">
          <w:rPr>
            <w:rStyle w:val="Hyperlink"/>
          </w:rPr>
          <w:t>ISP Record Keeping Procedural Guidelines</w:t>
        </w:r>
      </w:hyperlink>
      <w:r w:rsidR="008A0593">
        <w:t xml:space="preserve"> </w:t>
      </w:r>
      <w:r>
        <w:t>for further information.</w:t>
      </w:r>
    </w:p>
    <w:p w14:paraId="5C3DA520" w14:textId="60C48D5F" w:rsidR="00C57CF1" w:rsidRPr="0014546B" w:rsidRDefault="00C57CF1" w:rsidP="00107D4F">
      <w:pPr>
        <w:pStyle w:val="ListBullet"/>
        <w:rPr>
          <w:b/>
        </w:rPr>
      </w:pPr>
      <w:r>
        <w:t xml:space="preserve">The </w:t>
      </w:r>
      <w:r w:rsidRPr="00EE4FEF">
        <w:rPr>
          <w:b/>
        </w:rPr>
        <w:t>National Code 2018</w:t>
      </w:r>
      <w:r>
        <w:t xml:space="preserve"> refers to the </w:t>
      </w:r>
      <w:r w:rsidRPr="00B720A5">
        <w:rPr>
          <w:i/>
        </w:rPr>
        <w:t xml:space="preserve">National Code of Practice for </w:t>
      </w:r>
      <w:r>
        <w:rPr>
          <w:i/>
        </w:rPr>
        <w:t xml:space="preserve">Provider </w:t>
      </w:r>
      <w:r w:rsidRPr="00B720A5">
        <w:rPr>
          <w:i/>
        </w:rPr>
        <w:t xml:space="preserve">of </w:t>
      </w:r>
      <w:r>
        <w:rPr>
          <w:i/>
        </w:rPr>
        <w:t xml:space="preserve">Education </w:t>
      </w:r>
      <w:r w:rsidRPr="00B720A5">
        <w:rPr>
          <w:i/>
        </w:rPr>
        <w:t xml:space="preserve">and Training to Overseas Student 2018 </w:t>
      </w:r>
      <w:r>
        <w:t>(</w:t>
      </w:r>
      <w:proofErr w:type="spellStart"/>
      <w:r>
        <w:t>Cth</w:t>
      </w:r>
      <w:proofErr w:type="spellEnd"/>
      <w:r>
        <w:t>)</w:t>
      </w:r>
      <w:r w:rsidR="00FF2D3F">
        <w:t>.</w:t>
      </w:r>
    </w:p>
    <w:p w14:paraId="64B39F74" w14:textId="7E059CA9" w:rsidR="006C5F12" w:rsidRPr="00281D89" w:rsidRDefault="006C5F12" w:rsidP="006C5F12">
      <w:pPr>
        <w:pStyle w:val="ListBullet"/>
        <w:tabs>
          <w:tab w:val="clear" w:pos="340"/>
        </w:tabs>
      </w:pPr>
      <w:r>
        <w:rPr>
          <w:b/>
        </w:rPr>
        <w:t xml:space="preserve">Parent </w:t>
      </w:r>
      <w:r w:rsidRPr="00281D89">
        <w:t>refers to the parent(s) or legal guardian</w:t>
      </w:r>
      <w:r>
        <w:t>(s)</w:t>
      </w:r>
      <w:r w:rsidRPr="00281D89">
        <w:t xml:space="preserve"> of an international studen</w:t>
      </w:r>
      <w:r>
        <w:t>t</w:t>
      </w:r>
      <w:r w:rsidR="00E20366">
        <w:t>.</w:t>
      </w:r>
    </w:p>
    <w:p w14:paraId="5FF2E46B" w14:textId="73D49EAF" w:rsidR="008936B4" w:rsidRDefault="008936B4" w:rsidP="006E7A20">
      <w:pPr>
        <w:pStyle w:val="ListBullet"/>
      </w:pPr>
      <w:r w:rsidRPr="00777E96">
        <w:rPr>
          <w:b/>
        </w:rPr>
        <w:t>Schedule</w:t>
      </w:r>
      <w:r w:rsidR="00964251" w:rsidRPr="00777E96">
        <w:rPr>
          <w:b/>
        </w:rPr>
        <w:t>d</w:t>
      </w:r>
      <w:r w:rsidRPr="00777E96">
        <w:rPr>
          <w:b/>
        </w:rPr>
        <w:t xml:space="preserve"> contact hours</w:t>
      </w:r>
      <w:r>
        <w:t xml:space="preserve"> refers to course hours that the student has been scheduled to attend, </w:t>
      </w:r>
      <w:r w:rsidR="00964251">
        <w:t xml:space="preserve">which may or may not </w:t>
      </w:r>
      <w:r w:rsidR="00037D9B">
        <w:t>equate</w:t>
      </w:r>
      <w:r w:rsidR="00964251">
        <w:t xml:space="preserve"> to </w:t>
      </w:r>
      <w:r>
        <w:t>the total school hours. For example, if a school has 6 periods in a day but the student only has 4 periods of course contact per day then the student will have attended all scheduled course hours if they attend the 4 periods (the 2 remaining school periods will not count towards the student’s absences).</w:t>
      </w:r>
    </w:p>
    <w:p w14:paraId="1DEA54C8" w14:textId="77777777" w:rsidR="00940E4B" w:rsidRDefault="009A20EC" w:rsidP="009067DF">
      <w:pPr>
        <w:pStyle w:val="Heading2"/>
      </w:pPr>
      <w:r>
        <w:t xml:space="preserve">Policy Contact </w:t>
      </w:r>
      <w:r w:rsidR="00940E4B">
        <w:t>Officer</w:t>
      </w:r>
    </w:p>
    <w:p w14:paraId="44300CBF" w14:textId="11A1CD20" w:rsidR="00940E4B" w:rsidRPr="00C4141B" w:rsidRDefault="00940E4B" w:rsidP="00940E4B">
      <w:pPr>
        <w:pStyle w:val="BodyText"/>
      </w:pPr>
      <w:r>
        <w:t xml:space="preserve">For further information, please contact the DET (IED) International Student Support Team on </w:t>
      </w:r>
      <w:hyperlink r:id="rId43" w:history="1">
        <w:r w:rsidRPr="00DD64B4">
          <w:rPr>
            <w:rStyle w:val="Hyperlink"/>
          </w:rPr>
          <w:t>international@edumail.vic.gov.au</w:t>
        </w:r>
      </w:hyperlink>
      <w:r>
        <w:t xml:space="preserve"> or </w:t>
      </w:r>
      <w:r w:rsidRPr="00957D60">
        <w:t>+61 3 7022 1000.</w:t>
      </w:r>
    </w:p>
    <w:p w14:paraId="1836C6F6" w14:textId="3B374F6C" w:rsidR="009A20EC" w:rsidRDefault="00940E4B" w:rsidP="009067DF">
      <w:pPr>
        <w:pStyle w:val="Heading2"/>
      </w:pPr>
      <w:r>
        <w:t>Policy</w:t>
      </w:r>
      <w:r w:rsidR="009A20EC">
        <w:t xml:space="preserve"> Maintenance Officer</w:t>
      </w:r>
    </w:p>
    <w:p w14:paraId="6BED31C8" w14:textId="77777777" w:rsidR="00940E4B" w:rsidRDefault="00940E4B" w:rsidP="00940E4B">
      <w:pPr>
        <w:pStyle w:val="TableText"/>
        <w:rPr>
          <w:szCs w:val="18"/>
        </w:rPr>
      </w:pPr>
      <w:r>
        <w:rPr>
          <w:szCs w:val="18"/>
        </w:rPr>
        <w:t>Portfolio Director, International Education</w:t>
      </w:r>
      <w:r w:rsidRPr="002F05A8">
        <w:rPr>
          <w:szCs w:val="18"/>
        </w:rPr>
        <w:t xml:space="preserve"> </w:t>
      </w:r>
    </w:p>
    <w:p w14:paraId="059BC291" w14:textId="77777777" w:rsidR="00940E4B" w:rsidRPr="002F05A8" w:rsidRDefault="00940E4B" w:rsidP="00940E4B">
      <w:pPr>
        <w:pStyle w:val="TableText"/>
        <w:rPr>
          <w:szCs w:val="18"/>
        </w:rPr>
      </w:pPr>
      <w:r w:rsidRPr="002F05A8">
        <w:rPr>
          <w:szCs w:val="18"/>
        </w:rPr>
        <w:t>International Education Division</w:t>
      </w:r>
    </w:p>
    <w:p w14:paraId="4383E05C" w14:textId="77777777" w:rsidR="00940E4B" w:rsidRPr="002F05A8" w:rsidRDefault="00940E4B" w:rsidP="00940E4B">
      <w:pPr>
        <w:pStyle w:val="TableText"/>
        <w:rPr>
          <w:szCs w:val="18"/>
        </w:rPr>
      </w:pPr>
      <w:r w:rsidRPr="002F05A8">
        <w:rPr>
          <w:szCs w:val="18"/>
        </w:rPr>
        <w:t>Depar</w:t>
      </w:r>
      <w:r>
        <w:rPr>
          <w:szCs w:val="18"/>
        </w:rPr>
        <w:t>tment of Education and Training</w:t>
      </w:r>
    </w:p>
    <w:p w14:paraId="07819613" w14:textId="77777777" w:rsidR="00620A74" w:rsidRDefault="00620A74" w:rsidP="00620A74">
      <w:pPr>
        <w:pStyle w:val="Authorisationtext"/>
        <w:shd w:val="clear" w:color="auto" w:fill="auto"/>
      </w:pPr>
      <w:r>
        <w:t>Level 28, 80 Collins Street, Melbourne, Victoria 3000</w:t>
      </w:r>
    </w:p>
    <w:p w14:paraId="664899DD" w14:textId="72C6105E" w:rsidR="00940E4B" w:rsidRPr="002F05A8" w:rsidRDefault="00940E4B" w:rsidP="00940E4B">
      <w:pPr>
        <w:pStyle w:val="TableText"/>
        <w:rPr>
          <w:szCs w:val="18"/>
        </w:rPr>
      </w:pPr>
      <w:r w:rsidRPr="002F05A8">
        <w:rPr>
          <w:szCs w:val="18"/>
        </w:rPr>
        <w:t xml:space="preserve">Email: international@edumail.vic.gov.au </w:t>
      </w:r>
    </w:p>
    <w:p w14:paraId="0A43A747" w14:textId="31B9A30C" w:rsidR="00940E4B" w:rsidRDefault="00940E4B" w:rsidP="00940E4B">
      <w:pPr>
        <w:pStyle w:val="TableText"/>
      </w:pPr>
      <w:r w:rsidRPr="002F05A8">
        <w:rPr>
          <w:szCs w:val="18"/>
        </w:rPr>
        <w:t xml:space="preserve">Phone: </w:t>
      </w:r>
      <w:r>
        <w:rPr>
          <w:szCs w:val="18"/>
        </w:rPr>
        <w:t xml:space="preserve">+61 </w:t>
      </w:r>
      <w:r w:rsidRPr="002F05A8">
        <w:rPr>
          <w:szCs w:val="18"/>
        </w:rPr>
        <w:t>3 7022 1000</w:t>
      </w:r>
    </w:p>
    <w:p w14:paraId="1836C6F8" w14:textId="292CF6C6" w:rsidR="009A20EC" w:rsidRDefault="009A20EC" w:rsidP="009A20EC">
      <w:pPr>
        <w:pStyle w:val="TableText"/>
      </w:pPr>
    </w:p>
    <w:p w14:paraId="1836C6F9" w14:textId="77777777" w:rsidR="009A20EC" w:rsidRDefault="009A20EC" w:rsidP="009067DF">
      <w:pPr>
        <w:pStyle w:val="Heading2"/>
      </w:pPr>
      <w:r>
        <w:t>Authorised</w:t>
      </w:r>
    </w:p>
    <w:p w14:paraId="1836C6FA" w14:textId="77777777" w:rsidR="000942B0" w:rsidRDefault="000942B0" w:rsidP="009067DF">
      <w:pPr>
        <w:pStyle w:val="Authorisationtext"/>
      </w:pPr>
    </w:p>
    <w:p w14:paraId="1836C6FC" w14:textId="15CE42AB" w:rsidR="009A20EC" w:rsidRPr="00AD2439" w:rsidRDefault="009A20EC" w:rsidP="009067DF">
      <w:pPr>
        <w:pStyle w:val="Authorisationtext"/>
      </w:pPr>
      <w:r w:rsidRPr="00AD2439">
        <w:t>Executive Director, International Education Division</w:t>
      </w:r>
    </w:p>
    <w:p w14:paraId="1836C6FD" w14:textId="77777777" w:rsidR="009A20EC" w:rsidRDefault="009A20EC" w:rsidP="009067DF">
      <w:pPr>
        <w:pStyle w:val="Authorisationtext"/>
      </w:pPr>
    </w:p>
    <w:p w14:paraId="1836C6FE" w14:textId="77777777" w:rsidR="000942B0" w:rsidRPr="00AD2439" w:rsidRDefault="000942B0" w:rsidP="009067DF">
      <w:pPr>
        <w:pStyle w:val="Authorisationtext"/>
      </w:pPr>
    </w:p>
    <w:p w14:paraId="1836C6FF" w14:textId="6A865A47" w:rsidR="009A20EC" w:rsidRPr="00AD2439" w:rsidRDefault="009A20EC" w:rsidP="009067DF">
      <w:pPr>
        <w:pStyle w:val="Authorisationtext"/>
      </w:pPr>
      <w:r w:rsidRPr="000942B0">
        <w:t>Date of authorisation</w:t>
      </w:r>
      <w:r w:rsidRPr="00AD2439">
        <w:t>:</w:t>
      </w:r>
      <w:r w:rsidRPr="00AD2439">
        <w:tab/>
      </w:r>
      <w:r w:rsidR="00056BD7">
        <w:t>29</w:t>
      </w:r>
      <w:r w:rsidRPr="00AD2439">
        <w:t>/</w:t>
      </w:r>
      <w:r w:rsidR="00FF2D3F">
        <w:t>1</w:t>
      </w:r>
      <w:r w:rsidR="00056BD7">
        <w:t>1</w:t>
      </w:r>
      <w:r w:rsidRPr="00AD2439">
        <w:t>/2019</w:t>
      </w:r>
    </w:p>
    <w:p w14:paraId="1836C700" w14:textId="094CDC0C" w:rsidR="009A20EC" w:rsidRPr="00AD2439" w:rsidRDefault="009A20EC" w:rsidP="009067DF">
      <w:pPr>
        <w:pStyle w:val="Authorisationtext"/>
      </w:pPr>
      <w:r w:rsidRPr="000942B0">
        <w:rPr>
          <w:b/>
        </w:rPr>
        <w:t>Review frequency</w:t>
      </w:r>
      <w:r w:rsidRPr="00AD2439">
        <w:t xml:space="preserve">: </w:t>
      </w:r>
      <w:r w:rsidRPr="00AD2439">
        <w:tab/>
        <w:t xml:space="preserve">This policy will be reviewed at minimum </w:t>
      </w:r>
      <w:r w:rsidR="009409D5">
        <w:t xml:space="preserve">of every 24 months </w:t>
      </w:r>
      <w:r w:rsidRPr="00AD2439">
        <w:t>or when any changes arise impacting its currency, including legislative or regulation change.</w:t>
      </w:r>
    </w:p>
    <w:bookmarkEnd w:id="1"/>
    <w:bookmarkEnd w:id="2"/>
    <w:p w14:paraId="1836C726" w14:textId="77777777" w:rsidR="00796555" w:rsidRDefault="00796555" w:rsidP="009067DF">
      <w:pPr>
        <w:pStyle w:val="BodyText"/>
      </w:pPr>
    </w:p>
    <w:sectPr w:rsidR="00796555" w:rsidSect="00C05B33">
      <w:footerReference w:type="default" r:id="rId44"/>
      <w:headerReference w:type="first" r:id="rId45"/>
      <w:footerReference w:type="first" r:id="rId46"/>
      <w:type w:val="continuous"/>
      <w:pgSz w:w="11900" w:h="16840" w:code="9"/>
      <w:pgMar w:top="720" w:right="720" w:bottom="720" w:left="720" w:header="567" w:footer="1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7167A" w14:textId="77777777" w:rsidR="006E7A20" w:rsidRDefault="006E7A20" w:rsidP="009067DF">
      <w:r>
        <w:separator/>
      </w:r>
    </w:p>
  </w:endnote>
  <w:endnote w:type="continuationSeparator" w:id="0">
    <w:p w14:paraId="6FB69682" w14:textId="77777777" w:rsidR="006E7A20" w:rsidRDefault="006E7A20" w:rsidP="0090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546D" w14:textId="77777777" w:rsidR="006E7A20" w:rsidRDefault="006E7A20" w:rsidP="002E5BC5">
    <w:pPr>
      <w:pStyle w:val="Header"/>
    </w:pPr>
  </w:p>
  <w:p w14:paraId="77CBC44C" w14:textId="06EF983A" w:rsidR="006E7A20" w:rsidRDefault="006E7A20" w:rsidP="00EE4FEF">
    <w:pPr>
      <w:pStyle w:val="Footer"/>
      <w:tabs>
        <w:tab w:val="clear" w:pos="10348"/>
        <w:tab w:val="right" w:pos="10460"/>
      </w:tabs>
      <w:spacing w:before="0"/>
      <w:jc w:val="left"/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E105F9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E105F9">
        <w:rPr>
          <w:noProof/>
        </w:rPr>
        <w:t>4</w:t>
      </w:r>
    </w:fldSimple>
  </w:p>
  <w:p w14:paraId="1836C72D" w14:textId="5587A9AC" w:rsidR="006E7A20" w:rsidRPr="00A5550F" w:rsidRDefault="006E7A20" w:rsidP="00EE4FEF">
    <w:pPr>
      <w:pStyle w:val="Footer"/>
      <w:tabs>
        <w:tab w:val="clear" w:pos="10348"/>
        <w:tab w:val="right" w:pos="10460"/>
      </w:tabs>
      <w:spacing w:before="0"/>
      <w:jc w:val="left"/>
    </w:pPr>
    <w:r w:rsidRPr="00437D5A">
      <w:t>Copyright State of Victoria 201</w:t>
    </w:r>
    <w: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C730" w14:textId="33EAFD22" w:rsidR="006E7A20" w:rsidRPr="00394CF6" w:rsidRDefault="00E105F9" w:rsidP="000370D6">
    <w:pPr>
      <w:pStyle w:val="Footer"/>
    </w:pPr>
    <w:r>
      <w:rPr>
        <w:noProof/>
        <w:lang w:eastAsia="en-AU"/>
      </w:rPr>
      <w:pict w14:anchorId="58F36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5pt;height:62.25pt">
          <v:imagedata r:id="rId1" o:title="ISP Footer White Background November 201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3CD41" w14:textId="77777777" w:rsidR="006E7A20" w:rsidRDefault="006E7A20" w:rsidP="009067DF">
      <w:r>
        <w:separator/>
      </w:r>
    </w:p>
  </w:footnote>
  <w:footnote w:type="continuationSeparator" w:id="0">
    <w:p w14:paraId="03DA2B4D" w14:textId="77777777" w:rsidR="006E7A20" w:rsidRDefault="006E7A20" w:rsidP="0090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C72E" w14:textId="77777777" w:rsidR="006E7A20" w:rsidRPr="00B367E9" w:rsidRDefault="006E7A20" w:rsidP="009067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5888" behindDoc="0" locked="0" layoutInCell="1" allowOverlap="1" wp14:anchorId="1836C731" wp14:editId="1836C732">
          <wp:simplePos x="0" y="0"/>
          <wp:positionH relativeFrom="column">
            <wp:posOffset>-456837</wp:posOffset>
          </wp:positionH>
          <wp:positionV relativeFrom="paragraph">
            <wp:posOffset>-342900</wp:posOffset>
          </wp:positionV>
          <wp:extent cx="7664654" cy="1393293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Header - evid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54" cy="13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80B4171"/>
    <w:multiLevelType w:val="multilevel"/>
    <w:tmpl w:val="9A2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7091F"/>
    <w:multiLevelType w:val="multilevel"/>
    <w:tmpl w:val="3108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17803B5C"/>
    <w:multiLevelType w:val="hybridMultilevel"/>
    <w:tmpl w:val="B4BE8DC4"/>
    <w:lvl w:ilvl="0" w:tplc="47785C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87734"/>
    <w:multiLevelType w:val="hybridMultilevel"/>
    <w:tmpl w:val="E9D65A40"/>
    <w:lvl w:ilvl="0" w:tplc="574ED9AA">
      <w:start w:val="4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24A37"/>
    <w:multiLevelType w:val="hybridMultilevel"/>
    <w:tmpl w:val="D9A0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4C41"/>
    <w:multiLevelType w:val="hybridMultilevel"/>
    <w:tmpl w:val="84DA2A8E"/>
    <w:lvl w:ilvl="0" w:tplc="2D822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DC4314"/>
    <w:multiLevelType w:val="multilevel"/>
    <w:tmpl w:val="2C38BA9C"/>
    <w:numStyleLink w:val="BASTCoPList"/>
  </w:abstractNum>
  <w:abstractNum w:abstractNumId="16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FE155BE"/>
    <w:multiLevelType w:val="multilevel"/>
    <w:tmpl w:val="2328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174E0C"/>
    <w:multiLevelType w:val="hybridMultilevel"/>
    <w:tmpl w:val="8FA2C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C6C1F"/>
    <w:multiLevelType w:val="hybridMultilevel"/>
    <w:tmpl w:val="3D403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D7B4D"/>
    <w:multiLevelType w:val="hybridMultilevel"/>
    <w:tmpl w:val="8B666A2C"/>
    <w:lvl w:ilvl="0" w:tplc="2D822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A3935"/>
    <w:multiLevelType w:val="hybridMultilevel"/>
    <w:tmpl w:val="E1E47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162BE"/>
    <w:multiLevelType w:val="hybridMultilevel"/>
    <w:tmpl w:val="BFFA6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9409A"/>
    <w:multiLevelType w:val="multilevel"/>
    <w:tmpl w:val="AC70F576"/>
    <w:numStyleLink w:val="BulletLis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5"/>
  </w:num>
  <w:num w:numId="10">
    <w:abstractNumId w:val="23"/>
  </w:num>
  <w:num w:numId="11">
    <w:abstractNumId w:val="12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23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9"/>
  </w:num>
  <w:num w:numId="22">
    <w:abstractNumId w:val="22"/>
  </w:num>
  <w:num w:numId="23">
    <w:abstractNumId w:val="11"/>
  </w:num>
  <w:num w:numId="24">
    <w:abstractNumId w:val="8"/>
  </w:num>
  <w:num w:numId="25">
    <w:abstractNumId w:val="20"/>
  </w:num>
  <w:num w:numId="26">
    <w:abstractNumId w:val="23"/>
  </w:num>
  <w:num w:numId="27">
    <w:abstractNumId w:val="10"/>
  </w:num>
  <w:num w:numId="28">
    <w:abstractNumId w:val="23"/>
  </w:num>
  <w:num w:numId="29">
    <w:abstractNumId w:val="21"/>
  </w:num>
  <w:num w:numId="3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revisionView w:inkAnnotations="0"/>
  <w:defaultTabStop w:val="720"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D4A"/>
    <w:rsid w:val="000064B9"/>
    <w:rsid w:val="00027634"/>
    <w:rsid w:val="00031ACB"/>
    <w:rsid w:val="000370D6"/>
    <w:rsid w:val="000379C2"/>
    <w:rsid w:val="00037D9B"/>
    <w:rsid w:val="00041775"/>
    <w:rsid w:val="00056BD7"/>
    <w:rsid w:val="00066F48"/>
    <w:rsid w:val="0006740D"/>
    <w:rsid w:val="00070ACA"/>
    <w:rsid w:val="00072E91"/>
    <w:rsid w:val="0007427E"/>
    <w:rsid w:val="000942B0"/>
    <w:rsid w:val="000957E7"/>
    <w:rsid w:val="000A1C56"/>
    <w:rsid w:val="000B5A41"/>
    <w:rsid w:val="000C2E7D"/>
    <w:rsid w:val="000D10CA"/>
    <w:rsid w:val="000D19A1"/>
    <w:rsid w:val="000D485E"/>
    <w:rsid w:val="000D50FB"/>
    <w:rsid w:val="000E5D45"/>
    <w:rsid w:val="000E6AB2"/>
    <w:rsid w:val="001050EF"/>
    <w:rsid w:val="00107D4F"/>
    <w:rsid w:val="0011210A"/>
    <w:rsid w:val="001251B9"/>
    <w:rsid w:val="0012684A"/>
    <w:rsid w:val="00134C00"/>
    <w:rsid w:val="00137408"/>
    <w:rsid w:val="00144386"/>
    <w:rsid w:val="0014546B"/>
    <w:rsid w:val="0014588F"/>
    <w:rsid w:val="00155DCA"/>
    <w:rsid w:val="00160255"/>
    <w:rsid w:val="00162012"/>
    <w:rsid w:val="00174FF7"/>
    <w:rsid w:val="001878AD"/>
    <w:rsid w:val="00194E5E"/>
    <w:rsid w:val="001A53D7"/>
    <w:rsid w:val="001A6322"/>
    <w:rsid w:val="001C4462"/>
    <w:rsid w:val="001C725A"/>
    <w:rsid w:val="001E4B01"/>
    <w:rsid w:val="001F6E93"/>
    <w:rsid w:val="0020201E"/>
    <w:rsid w:val="00203734"/>
    <w:rsid w:val="00203E4B"/>
    <w:rsid w:val="0020669E"/>
    <w:rsid w:val="0021013E"/>
    <w:rsid w:val="002131DC"/>
    <w:rsid w:val="00222B2A"/>
    <w:rsid w:val="002271C7"/>
    <w:rsid w:val="00235B6C"/>
    <w:rsid w:val="00270F6B"/>
    <w:rsid w:val="0028666E"/>
    <w:rsid w:val="002878AA"/>
    <w:rsid w:val="00290BAB"/>
    <w:rsid w:val="002952DE"/>
    <w:rsid w:val="002963A9"/>
    <w:rsid w:val="002A3D1F"/>
    <w:rsid w:val="002A4120"/>
    <w:rsid w:val="002B480E"/>
    <w:rsid w:val="002B59C6"/>
    <w:rsid w:val="002B7AA4"/>
    <w:rsid w:val="002C3C1B"/>
    <w:rsid w:val="002C43E1"/>
    <w:rsid w:val="002D02B9"/>
    <w:rsid w:val="002D2ED8"/>
    <w:rsid w:val="002D7EB7"/>
    <w:rsid w:val="002E5BC5"/>
    <w:rsid w:val="00310B98"/>
    <w:rsid w:val="00315318"/>
    <w:rsid w:val="00316D3B"/>
    <w:rsid w:val="003202B2"/>
    <w:rsid w:val="003377B0"/>
    <w:rsid w:val="00351A0A"/>
    <w:rsid w:val="00352A6B"/>
    <w:rsid w:val="00352A74"/>
    <w:rsid w:val="00371A90"/>
    <w:rsid w:val="003741B6"/>
    <w:rsid w:val="00377106"/>
    <w:rsid w:val="0038075C"/>
    <w:rsid w:val="00381D18"/>
    <w:rsid w:val="00385623"/>
    <w:rsid w:val="00385AF4"/>
    <w:rsid w:val="00392357"/>
    <w:rsid w:val="00392389"/>
    <w:rsid w:val="00394805"/>
    <w:rsid w:val="00394CF6"/>
    <w:rsid w:val="003A4001"/>
    <w:rsid w:val="003A6D86"/>
    <w:rsid w:val="003A7B5C"/>
    <w:rsid w:val="003A7F81"/>
    <w:rsid w:val="003B2C18"/>
    <w:rsid w:val="003B6520"/>
    <w:rsid w:val="003C2EC7"/>
    <w:rsid w:val="003C30F7"/>
    <w:rsid w:val="003C54CB"/>
    <w:rsid w:val="003D7701"/>
    <w:rsid w:val="003E33A4"/>
    <w:rsid w:val="003E7CFD"/>
    <w:rsid w:val="003F3CDE"/>
    <w:rsid w:val="004068E7"/>
    <w:rsid w:val="004101FA"/>
    <w:rsid w:val="00410C4D"/>
    <w:rsid w:val="00424E43"/>
    <w:rsid w:val="004323F9"/>
    <w:rsid w:val="00437D5A"/>
    <w:rsid w:val="00444845"/>
    <w:rsid w:val="00457DF2"/>
    <w:rsid w:val="0046172F"/>
    <w:rsid w:val="00466436"/>
    <w:rsid w:val="00471740"/>
    <w:rsid w:val="00487E5A"/>
    <w:rsid w:val="00491652"/>
    <w:rsid w:val="00494657"/>
    <w:rsid w:val="004A6C42"/>
    <w:rsid w:val="004A7C03"/>
    <w:rsid w:val="004B0E7A"/>
    <w:rsid w:val="004B4062"/>
    <w:rsid w:val="004B46AC"/>
    <w:rsid w:val="004B5AEC"/>
    <w:rsid w:val="004C27D6"/>
    <w:rsid w:val="004C373C"/>
    <w:rsid w:val="004C5C53"/>
    <w:rsid w:val="004D488E"/>
    <w:rsid w:val="004D5FE1"/>
    <w:rsid w:val="004E409F"/>
    <w:rsid w:val="004F747C"/>
    <w:rsid w:val="004F77FB"/>
    <w:rsid w:val="0051066C"/>
    <w:rsid w:val="005107A5"/>
    <w:rsid w:val="005124AE"/>
    <w:rsid w:val="0051782F"/>
    <w:rsid w:val="00524E62"/>
    <w:rsid w:val="005311CD"/>
    <w:rsid w:val="005329F8"/>
    <w:rsid w:val="00532CD2"/>
    <w:rsid w:val="00533AA2"/>
    <w:rsid w:val="005459B3"/>
    <w:rsid w:val="005530F2"/>
    <w:rsid w:val="00555EC7"/>
    <w:rsid w:val="005566E9"/>
    <w:rsid w:val="0055676A"/>
    <w:rsid w:val="0056185C"/>
    <w:rsid w:val="0058165A"/>
    <w:rsid w:val="0058380F"/>
    <w:rsid w:val="0059509E"/>
    <w:rsid w:val="00595244"/>
    <w:rsid w:val="005B5E1A"/>
    <w:rsid w:val="005E1A66"/>
    <w:rsid w:val="005F1502"/>
    <w:rsid w:val="0060688A"/>
    <w:rsid w:val="00613644"/>
    <w:rsid w:val="00614013"/>
    <w:rsid w:val="00620A74"/>
    <w:rsid w:val="00627E19"/>
    <w:rsid w:val="00630F76"/>
    <w:rsid w:val="00632D04"/>
    <w:rsid w:val="00651662"/>
    <w:rsid w:val="00652C8B"/>
    <w:rsid w:val="006572A0"/>
    <w:rsid w:val="0068473E"/>
    <w:rsid w:val="00684FB2"/>
    <w:rsid w:val="00696162"/>
    <w:rsid w:val="006A3271"/>
    <w:rsid w:val="006A4835"/>
    <w:rsid w:val="006A5698"/>
    <w:rsid w:val="006A74C8"/>
    <w:rsid w:val="006A7A89"/>
    <w:rsid w:val="006C1D99"/>
    <w:rsid w:val="006C2D0D"/>
    <w:rsid w:val="006C5F12"/>
    <w:rsid w:val="006E06A7"/>
    <w:rsid w:val="006E7A20"/>
    <w:rsid w:val="006F7286"/>
    <w:rsid w:val="00713001"/>
    <w:rsid w:val="007176D9"/>
    <w:rsid w:val="00724AFB"/>
    <w:rsid w:val="00724EA3"/>
    <w:rsid w:val="00736043"/>
    <w:rsid w:val="00741521"/>
    <w:rsid w:val="0074491E"/>
    <w:rsid w:val="007479AC"/>
    <w:rsid w:val="0076571A"/>
    <w:rsid w:val="00777E96"/>
    <w:rsid w:val="00783379"/>
    <w:rsid w:val="00785033"/>
    <w:rsid w:val="00785381"/>
    <w:rsid w:val="00793B20"/>
    <w:rsid w:val="00796555"/>
    <w:rsid w:val="007A7745"/>
    <w:rsid w:val="007B2E60"/>
    <w:rsid w:val="007C016D"/>
    <w:rsid w:val="007C2448"/>
    <w:rsid w:val="007D2EC9"/>
    <w:rsid w:val="007D55E0"/>
    <w:rsid w:val="007E395C"/>
    <w:rsid w:val="007E5D46"/>
    <w:rsid w:val="007E5F88"/>
    <w:rsid w:val="007E70B3"/>
    <w:rsid w:val="007F0ECE"/>
    <w:rsid w:val="007F35FF"/>
    <w:rsid w:val="00803AA9"/>
    <w:rsid w:val="00803CE8"/>
    <w:rsid w:val="00804578"/>
    <w:rsid w:val="008057CC"/>
    <w:rsid w:val="008119A7"/>
    <w:rsid w:val="008220F2"/>
    <w:rsid w:val="0082216D"/>
    <w:rsid w:val="00825F76"/>
    <w:rsid w:val="00835CA4"/>
    <w:rsid w:val="00845490"/>
    <w:rsid w:val="0084653A"/>
    <w:rsid w:val="00851C86"/>
    <w:rsid w:val="00856AA2"/>
    <w:rsid w:val="00862CAC"/>
    <w:rsid w:val="00867D28"/>
    <w:rsid w:val="00876A89"/>
    <w:rsid w:val="00884E2A"/>
    <w:rsid w:val="00892A2C"/>
    <w:rsid w:val="008936B4"/>
    <w:rsid w:val="00894D36"/>
    <w:rsid w:val="00895ED0"/>
    <w:rsid w:val="0089731A"/>
    <w:rsid w:val="008A0593"/>
    <w:rsid w:val="008D19D9"/>
    <w:rsid w:val="00900B38"/>
    <w:rsid w:val="009032B6"/>
    <w:rsid w:val="00903707"/>
    <w:rsid w:val="009067DF"/>
    <w:rsid w:val="00906A8B"/>
    <w:rsid w:val="00910FAA"/>
    <w:rsid w:val="0091104F"/>
    <w:rsid w:val="0091651A"/>
    <w:rsid w:val="00923E06"/>
    <w:rsid w:val="00926502"/>
    <w:rsid w:val="009409D5"/>
    <w:rsid w:val="00940E4B"/>
    <w:rsid w:val="00950232"/>
    <w:rsid w:val="00951C39"/>
    <w:rsid w:val="00964251"/>
    <w:rsid w:val="00965DED"/>
    <w:rsid w:val="0097557C"/>
    <w:rsid w:val="0098309C"/>
    <w:rsid w:val="009A20EC"/>
    <w:rsid w:val="009A4689"/>
    <w:rsid w:val="009A4AB8"/>
    <w:rsid w:val="009B480A"/>
    <w:rsid w:val="009B7ACE"/>
    <w:rsid w:val="009C526E"/>
    <w:rsid w:val="009C7E88"/>
    <w:rsid w:val="009E4AE6"/>
    <w:rsid w:val="009E4C45"/>
    <w:rsid w:val="009E6F19"/>
    <w:rsid w:val="009F1A77"/>
    <w:rsid w:val="009F57EF"/>
    <w:rsid w:val="009F5D12"/>
    <w:rsid w:val="00A0232A"/>
    <w:rsid w:val="00A24B73"/>
    <w:rsid w:val="00A261CB"/>
    <w:rsid w:val="00A27D14"/>
    <w:rsid w:val="00A34755"/>
    <w:rsid w:val="00A41D10"/>
    <w:rsid w:val="00A442D3"/>
    <w:rsid w:val="00A5550F"/>
    <w:rsid w:val="00A601FA"/>
    <w:rsid w:val="00A613D0"/>
    <w:rsid w:val="00A67FAE"/>
    <w:rsid w:val="00A70033"/>
    <w:rsid w:val="00A81783"/>
    <w:rsid w:val="00A849A5"/>
    <w:rsid w:val="00A908EC"/>
    <w:rsid w:val="00AC0148"/>
    <w:rsid w:val="00AD0ED7"/>
    <w:rsid w:val="00AD2439"/>
    <w:rsid w:val="00AE390A"/>
    <w:rsid w:val="00AE5DD7"/>
    <w:rsid w:val="00AE7D41"/>
    <w:rsid w:val="00AF613B"/>
    <w:rsid w:val="00AF7EE7"/>
    <w:rsid w:val="00B0348F"/>
    <w:rsid w:val="00B05C2E"/>
    <w:rsid w:val="00B11851"/>
    <w:rsid w:val="00B1195A"/>
    <w:rsid w:val="00B11A6E"/>
    <w:rsid w:val="00B162DA"/>
    <w:rsid w:val="00B17197"/>
    <w:rsid w:val="00B211C7"/>
    <w:rsid w:val="00B2210B"/>
    <w:rsid w:val="00B26100"/>
    <w:rsid w:val="00B27557"/>
    <w:rsid w:val="00B32E5D"/>
    <w:rsid w:val="00B330FC"/>
    <w:rsid w:val="00B367E9"/>
    <w:rsid w:val="00B40B7F"/>
    <w:rsid w:val="00B56421"/>
    <w:rsid w:val="00B5696F"/>
    <w:rsid w:val="00B62558"/>
    <w:rsid w:val="00B662D4"/>
    <w:rsid w:val="00B70FA4"/>
    <w:rsid w:val="00B72087"/>
    <w:rsid w:val="00B720A5"/>
    <w:rsid w:val="00B7687A"/>
    <w:rsid w:val="00B855B7"/>
    <w:rsid w:val="00B9099B"/>
    <w:rsid w:val="00B93100"/>
    <w:rsid w:val="00B94043"/>
    <w:rsid w:val="00B95489"/>
    <w:rsid w:val="00B96BF7"/>
    <w:rsid w:val="00BA48DB"/>
    <w:rsid w:val="00BD3DC3"/>
    <w:rsid w:val="00BE39F7"/>
    <w:rsid w:val="00BE5CA7"/>
    <w:rsid w:val="00BE7CB9"/>
    <w:rsid w:val="00BF41D2"/>
    <w:rsid w:val="00BF55E8"/>
    <w:rsid w:val="00C003B6"/>
    <w:rsid w:val="00C05B33"/>
    <w:rsid w:val="00C45ACE"/>
    <w:rsid w:val="00C57CF1"/>
    <w:rsid w:val="00C76DEA"/>
    <w:rsid w:val="00C77C9C"/>
    <w:rsid w:val="00C82043"/>
    <w:rsid w:val="00C8604B"/>
    <w:rsid w:val="00CA7FEC"/>
    <w:rsid w:val="00CB2D62"/>
    <w:rsid w:val="00CB68AA"/>
    <w:rsid w:val="00CB7D18"/>
    <w:rsid w:val="00CC09BC"/>
    <w:rsid w:val="00D00425"/>
    <w:rsid w:val="00D01D2A"/>
    <w:rsid w:val="00D020EA"/>
    <w:rsid w:val="00D053E8"/>
    <w:rsid w:val="00D31B5A"/>
    <w:rsid w:val="00D43386"/>
    <w:rsid w:val="00D43B2B"/>
    <w:rsid w:val="00D45DD8"/>
    <w:rsid w:val="00D607B7"/>
    <w:rsid w:val="00D656F8"/>
    <w:rsid w:val="00D67213"/>
    <w:rsid w:val="00D706BD"/>
    <w:rsid w:val="00D7190D"/>
    <w:rsid w:val="00D723FB"/>
    <w:rsid w:val="00D82FA2"/>
    <w:rsid w:val="00D9264C"/>
    <w:rsid w:val="00D958AF"/>
    <w:rsid w:val="00DB0230"/>
    <w:rsid w:val="00DB0A88"/>
    <w:rsid w:val="00DB1290"/>
    <w:rsid w:val="00DB55BB"/>
    <w:rsid w:val="00DB61AB"/>
    <w:rsid w:val="00DD026C"/>
    <w:rsid w:val="00DD06EE"/>
    <w:rsid w:val="00DE2997"/>
    <w:rsid w:val="00DE6640"/>
    <w:rsid w:val="00DF61E7"/>
    <w:rsid w:val="00DF6528"/>
    <w:rsid w:val="00E00E32"/>
    <w:rsid w:val="00E105F9"/>
    <w:rsid w:val="00E11D8B"/>
    <w:rsid w:val="00E20366"/>
    <w:rsid w:val="00E21C0A"/>
    <w:rsid w:val="00E2249E"/>
    <w:rsid w:val="00E27D9D"/>
    <w:rsid w:val="00E319E1"/>
    <w:rsid w:val="00E32180"/>
    <w:rsid w:val="00E32F7C"/>
    <w:rsid w:val="00E514FD"/>
    <w:rsid w:val="00E523D1"/>
    <w:rsid w:val="00E525C0"/>
    <w:rsid w:val="00E5279E"/>
    <w:rsid w:val="00E54475"/>
    <w:rsid w:val="00E55322"/>
    <w:rsid w:val="00E55C21"/>
    <w:rsid w:val="00E62E89"/>
    <w:rsid w:val="00E63BD6"/>
    <w:rsid w:val="00E84BFF"/>
    <w:rsid w:val="00E93D38"/>
    <w:rsid w:val="00E969A6"/>
    <w:rsid w:val="00EA4710"/>
    <w:rsid w:val="00EB3280"/>
    <w:rsid w:val="00EB7625"/>
    <w:rsid w:val="00EC05E8"/>
    <w:rsid w:val="00EC3102"/>
    <w:rsid w:val="00EC5D5E"/>
    <w:rsid w:val="00ED401B"/>
    <w:rsid w:val="00EE189A"/>
    <w:rsid w:val="00EE321A"/>
    <w:rsid w:val="00EE488D"/>
    <w:rsid w:val="00EE4FEF"/>
    <w:rsid w:val="00EF47AC"/>
    <w:rsid w:val="00F065A3"/>
    <w:rsid w:val="00F410FD"/>
    <w:rsid w:val="00F54A89"/>
    <w:rsid w:val="00F65CC6"/>
    <w:rsid w:val="00F67690"/>
    <w:rsid w:val="00F70DE1"/>
    <w:rsid w:val="00F71453"/>
    <w:rsid w:val="00F72229"/>
    <w:rsid w:val="00F73F66"/>
    <w:rsid w:val="00F7437B"/>
    <w:rsid w:val="00F81311"/>
    <w:rsid w:val="00F818DE"/>
    <w:rsid w:val="00F82399"/>
    <w:rsid w:val="00F86217"/>
    <w:rsid w:val="00F87324"/>
    <w:rsid w:val="00FB560E"/>
    <w:rsid w:val="00FC1EF3"/>
    <w:rsid w:val="00FC41DA"/>
    <w:rsid w:val="00FC52E9"/>
    <w:rsid w:val="00FC7626"/>
    <w:rsid w:val="00FE16A2"/>
    <w:rsid w:val="00FF1E8A"/>
    <w:rsid w:val="00FF2D3F"/>
    <w:rsid w:val="00FF425D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  <w14:docId w14:val="1836C6D6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4"/>
    <w:qFormat/>
    <w:rsid w:val="009067DF"/>
    <w:pPr>
      <w:spacing w:before="140" w:after="140" w:line="240" w:lineRule="atLeast"/>
      <w:jc w:val="both"/>
    </w:pPr>
    <w:rPr>
      <w:rFonts w:ascii="Arial" w:eastAsiaTheme="minorHAnsi" w:hAnsi="Arial"/>
      <w:color w:val="333333"/>
      <w:sz w:val="18"/>
      <w:szCs w:val="18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15318"/>
    <w:pPr>
      <w:keepNext/>
      <w:keepLines/>
      <w:numPr>
        <w:ilvl w:val="1"/>
        <w:numId w:val="9"/>
      </w:numPr>
      <w:spacing w:before="200" w:after="80" w:line="336" w:lineRule="atLeast"/>
      <w:outlineLvl w:val="1"/>
    </w:pPr>
    <w:rPr>
      <w:rFonts w:eastAsiaTheme="majorEastAsia" w:cstheme="majorBidi"/>
      <w:b/>
      <w:color w:val="00BAC0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9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9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315318"/>
    <w:rPr>
      <w:rFonts w:ascii="Arial" w:eastAsiaTheme="majorEastAsia" w:hAnsi="Arial" w:cstheme="majorBidi"/>
      <w:b/>
      <w:color w:val="00BAC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18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10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  <w:numId w:val="0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  <w:numId w:val="0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11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12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5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</w:pPr>
  </w:style>
  <w:style w:type="numbering" w:customStyle="1" w:styleId="NumberList">
    <w:name w:val="Number List"/>
    <w:uiPriority w:val="99"/>
    <w:rsid w:val="00796555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720A5"/>
    <w:pPr>
      <w:spacing w:before="0" w:after="0" w:line="240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7C9C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2FA2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participation/pages/attendance.aspx" TargetMode="External"/><Relationship Id="rId18" Type="http://schemas.openxmlformats.org/officeDocument/2006/relationships/hyperlink" Target="https://www.study.vic.gov.au/Shared%20Documents/en/School_Toolkit/ISP_Attendance_Procedure.docx" TargetMode="External"/><Relationship Id="rId26" Type="http://schemas.openxmlformats.org/officeDocument/2006/relationships/hyperlink" Target="https://www.study.vic.gov.au/Shared%20Documents/en/School_Toolkit/ISP_Accommodation_and_Welfare_Policy.docx" TargetMode="External"/><Relationship Id="rId39" Type="http://schemas.openxmlformats.org/officeDocument/2006/relationships/hyperlink" Target="https://www.education.vic.gov.au/school/teachers/studentmanagement/attendance/Pages/improve-attendance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udy.vic.gov.au/Shared%20Documents/en/School_Toolkit/ISP_Compliance_Contract_Template.docx" TargetMode="External"/><Relationship Id="rId34" Type="http://schemas.openxmlformats.org/officeDocument/2006/relationships/hyperlink" Target="https://www.study.vic.gov.au/Shared%20Documents/en/School_Toolkit/ISP_Student_Initiated_Deferral_Suspension_and_Cancellation_Policy.docx" TargetMode="External"/><Relationship Id="rId42" Type="http://schemas.openxmlformats.org/officeDocument/2006/relationships/hyperlink" Target="https://www.study.vic.gov.au/Shared%20Documents/en/School_Toolkit/ISP_Record_Keeping_Procedural_Guidelines.docx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participation/pages/attendance.aspx" TargetMode="External"/><Relationship Id="rId17" Type="http://schemas.openxmlformats.org/officeDocument/2006/relationships/hyperlink" Target="https://www.study.vic.gov.au/Shared%20Documents/en/School_Toolkit/ISP_Student_Initiated_Deferral_Suspension_and_Cancellation_Policy.docx" TargetMode="External"/><Relationship Id="rId25" Type="http://schemas.openxmlformats.org/officeDocument/2006/relationships/hyperlink" Target="https://www.study.vic.gov.au/Shared%20Documents/en/School_Toolkit/ISP_Complaints_and_Appeals_Policy.docx." TargetMode="External"/><Relationship Id="rId33" Type="http://schemas.openxmlformats.org/officeDocument/2006/relationships/hyperlink" Target="https://www.study.vic.gov.au/Shared%20Documents/en/School_Toolkit/ISP_Record_Keeping_Procedural_Guidelines.docx" TargetMode="External"/><Relationship Id="rId38" Type="http://schemas.openxmlformats.org/officeDocument/2006/relationships/hyperlink" Target="https://www.education.vic.gov.au/school/teachers/studentmanagement/attendance/Pages/record-attendance.aspx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tudy.vic.gov.au/Shared%20Documents/en/School_Toolkit/ISP_Modes_of_Study_Policy.docx" TargetMode="External"/><Relationship Id="rId20" Type="http://schemas.openxmlformats.org/officeDocument/2006/relationships/hyperlink" Target="https://www.study.vic.gov.au/Shared%20Documents/en/School_Toolkit/ISP_Course_Progress_and_Attendance_Meeting_Template.docx" TargetMode="External"/><Relationship Id="rId29" Type="http://schemas.openxmlformats.org/officeDocument/2006/relationships/hyperlink" Target="https://www.study.vic.gov.au/Shared%20Documents/en/Quality-Standards/ISP_Course_Progress_Attendance_Behaviour_Checklist.docx" TargetMode="External"/><Relationship Id="rId41" Type="http://schemas.openxmlformats.org/officeDocument/2006/relationships/hyperlink" Target="https://www.education.vic.gov.au/school/teachers/studentmanagement/attendance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participation/pages/attendance.aspx" TargetMode="External"/><Relationship Id="rId24" Type="http://schemas.openxmlformats.org/officeDocument/2006/relationships/hyperlink" Target="https://www.study.vic.gov.au/Shared%20Documents/en/School_Toolkit/ISP_Attendance_Procedure.docx" TargetMode="External"/><Relationship Id="rId32" Type="http://schemas.openxmlformats.org/officeDocument/2006/relationships/hyperlink" Target="https://www.study.vic.gov.au/Shared%20Documents/en/School_Toolkit/ISP_Complaints_and_Appeals_Policy.docx." TargetMode="External"/><Relationship Id="rId37" Type="http://schemas.openxmlformats.org/officeDocument/2006/relationships/hyperlink" Target="https://www.education.vic.gov.au/school/principals/spag/participation/Pages/attendanceexemption.aspx" TargetMode="External"/><Relationship Id="rId40" Type="http://schemas.openxmlformats.org/officeDocument/2006/relationships/hyperlink" Target="https://www.education.vic.gov.au/Documents/school/principals/spag/participation/nonenrolmentguide.pdf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Documents/handbook/2019/adhb19.pdf" TargetMode="External"/><Relationship Id="rId23" Type="http://schemas.openxmlformats.org/officeDocument/2006/relationships/hyperlink" Target="https://www.study.vic.gov.au/Shared%20Documents/en/School_Toolkit/ISP_Student_Initiated_Deferral_Suspension_and_Cancellation_Policy.docx" TargetMode="External"/><Relationship Id="rId28" Type="http://schemas.openxmlformats.org/officeDocument/2006/relationships/hyperlink" Target="https://www.study.vic.gov.au/Shared%20Documents/en/School_Toolkit/ISP_Accommodation_and_Welfare_Policy.docx" TargetMode="External"/><Relationship Id="rId36" Type="http://schemas.openxmlformats.org/officeDocument/2006/relationships/hyperlink" Target="https://www.education.vic.gov.au/school/principals/spag/participation/pages/attendance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tudy.vic.gov.au/Shared%20Documents/en/Quality-Standards/ISP_Course_Progress_Attendance_Behaviour_Checklist.docx" TargetMode="External"/><Relationship Id="rId31" Type="http://schemas.openxmlformats.org/officeDocument/2006/relationships/hyperlink" Target="https://study.vic.gov.au/Shared%20Documents/en/School_Toolkit/ISP_Compliance_Contract_Template.docx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gate.eduweb.vic.gov.au/edrms/collaboration/WHEDRSR/ARP/CASES21%20Codes%20for%20absences.pdf" TargetMode="External"/><Relationship Id="rId22" Type="http://schemas.openxmlformats.org/officeDocument/2006/relationships/hyperlink" Target="https://www.study.vic.gov.au/Shared%20Documents/en/School_Toolkit/ISP_Record_Keeping_Procedural_Guidelines.docx" TargetMode="External"/><Relationship Id="rId27" Type="http://schemas.openxmlformats.org/officeDocument/2006/relationships/hyperlink" Target="https://www.study.vic.gov.au/Shared%20Documents/en/School_Toolkit/ISP_Attendance_Procedure.docx" TargetMode="External"/><Relationship Id="rId30" Type="http://schemas.openxmlformats.org/officeDocument/2006/relationships/hyperlink" Target="https://www.study.vic.gov.au/Shared%20Documents/en/School_Toolkit/ISP_Course_Progress_and_Attendance_Meeting_Template.docx" TargetMode="External"/><Relationship Id="rId35" Type="http://schemas.openxmlformats.org/officeDocument/2006/relationships/hyperlink" Target="https://study.vic.gov.au/Shared%20Documents/en/School_Toolkit/ISP_Modes_of_Study_Policy.docx" TargetMode="External"/><Relationship Id="rId43" Type="http://schemas.openxmlformats.org/officeDocument/2006/relationships/hyperlink" Target="mailto:international@edumail.vic.gov.au" TargetMode="Externa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D6040-EEA8-4C2D-B238-3D03427AD2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EBB64-BE16-4AB7-AA60-F6CF867BA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AE31D-D564-4D2E-B684-BD8D2B99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</Template>
  <TotalTime>0</TotalTime>
  <Pages>4</Pages>
  <Words>2337</Words>
  <Characters>13327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Rohrlach, Amanda C</cp:lastModifiedBy>
  <cp:revision>2</cp:revision>
  <cp:lastPrinted>2019-07-22T23:58:00Z</cp:lastPrinted>
  <dcterms:created xsi:type="dcterms:W3CDTF">2020-02-24T03:55:00Z</dcterms:created>
  <dcterms:modified xsi:type="dcterms:W3CDTF">2020-02-24T03:55:00Z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{6e72e25f-2214-4ccb-9b5c-2f2387e25661}</vt:lpwstr>
  </property>
  <property fmtid="{D5CDD505-2E9C-101B-9397-08002B2CF9AE}" pid="8" name="RecordPoint_ActiveItemUniqueId">
    <vt:lpwstr>{fa0f93f3-7cee-4199-89ef-a5a33c634593}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R20190735583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2019-11-26T18:44:23.4057736+11:00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</Properties>
</file>